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应急指挥中心运行维护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县应急局应急指挥中心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姚伦军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17374548298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预算编制规范、合理，预期绩效目标申报完整，产出、效果类关键性指标清晰、明确、量化，投入与项目产出、效果目标匹配。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年初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安排25万元，全年实际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25万元，执行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严格的值班值守等各项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应急指挥中心防汛、防火、自然灾害预警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信息的发布，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应急救援衔接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调度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平台提供了有效支撑。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  </w:t>
      </w:r>
      <w:r>
        <w:rPr>
          <w:rFonts w:hint="eastAsia" w:ascii="华文中宋" w:hAnsi="华文中宋" w:eastAsia="华文中宋"/>
          <w:szCs w:val="21"/>
          <w:lang w:val="en-US" w:eastAsia="zh-CN"/>
        </w:rPr>
        <w:t>15</w:t>
      </w:r>
      <w:r>
        <w:rPr>
          <w:rFonts w:ascii="华文中宋" w:hAnsi="华文中宋" w:eastAsia="华文中宋"/>
          <w:szCs w:val="21"/>
        </w:rPr>
        <w:t xml:space="preserve"> 日</w:t>
      </w:r>
    </w:p>
    <w:p/>
    <w:p>
      <w:pPr>
        <w:spacing w:before="240" w:line="340" w:lineRule="exact"/>
        <w:ind w:left="0" w:leftChars="0" w:firstLine="0" w:firstLineChars="0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202</w:t>
      </w:r>
      <w:r>
        <w:rPr>
          <w:rFonts w:hint="eastAsia" w:ascii="宋体" w:hAnsi="宋体" w:eastAsia="方正粗宋简体"/>
          <w:b/>
          <w:w w:val="85"/>
          <w:sz w:val="44"/>
          <w:szCs w:val="44"/>
          <w:lang w:val="en-US" w:eastAsia="zh-CN"/>
        </w:rPr>
        <w:t>4</w:t>
      </w:r>
      <w:r>
        <w:rPr>
          <w:rFonts w:ascii="宋体" w:hAnsi="宋体"/>
          <w:b/>
          <w:w w:val="85"/>
          <w:sz w:val="44"/>
          <w:szCs w:val="44"/>
        </w:rPr>
        <w:t>年度</w:t>
      </w:r>
      <w:r>
        <w:rPr>
          <w:rFonts w:hint="eastAsia" w:ascii="宋体" w:hAnsi="宋体"/>
          <w:b/>
          <w:w w:val="85"/>
          <w:sz w:val="44"/>
          <w:szCs w:val="44"/>
          <w:lang w:val="en-US" w:eastAsia="zh-CN"/>
        </w:rPr>
        <w:t>应急指挥中心运行维护</w:t>
      </w:r>
      <w:r>
        <w:rPr>
          <w:rFonts w:hint="eastAsia" w:ascii="宋体" w:hAnsi="宋体"/>
          <w:b/>
          <w:w w:val="85"/>
          <w:sz w:val="44"/>
          <w:szCs w:val="44"/>
        </w:rPr>
        <w:t>项目</w:t>
      </w:r>
      <w:r>
        <w:rPr>
          <w:rFonts w:ascii="宋体" w:hAnsi="宋体"/>
          <w:b/>
          <w:w w:val="85"/>
          <w:sz w:val="44"/>
          <w:szCs w:val="44"/>
        </w:rPr>
        <w:t>支出</w:t>
      </w:r>
      <w:r>
        <w:rPr>
          <w:rFonts w:hint="eastAsia" w:ascii="宋体" w:hAnsi="宋体"/>
          <w:b/>
          <w:w w:val="85"/>
          <w:sz w:val="44"/>
          <w:szCs w:val="44"/>
        </w:rPr>
        <w:t>绩效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ascii="宋体" w:hAnsi="宋体"/>
          <w:b/>
          <w:w w:val="85"/>
          <w:sz w:val="44"/>
          <w:szCs w:val="44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一、基本情况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项目概况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应急指挥中心是为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提升应急响应的效率和准确性，实时了解突发事件和灾害情况，协调各部门的资源和行动，提供及时准确的信息沟通和发布的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一个平台。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初（预算）安排资金25万元，全年执行数25万元，执行率100%。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（二）项目绩效目标。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项目经费25万元主要用于应急指挥中心设备更新，360终端一体化安全系统软件安装及其他运维（人工）等费用。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二、绩效评价工作开展情况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（3）促使项目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指挥中心运行维护资金25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截止2024年底，已使用25万元，全部用于指挥中心设备更新，360终端一体化安全系统软件安装及其他运维（人工）等费用。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绩效评价原则、评价指标体系（附表说明）、评价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方法、评价标准等。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评分表）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2024年应急指挥中心运维资金25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用于指挥中心设备更新，360终端一体化安全系统软件安装及其他运维（人工）等费用，项目完成率100%，项目验收合格率100%。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应急指挥中心运行维护资金严格按照财务制度有关规定拨付和使用。建立台账和财务档案，做到账实相符、账表相符。资金使用经局分管财务领导签字后，财务人员方可支付。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应急指挥中心运行维护资金25万元，其中 3.8万元网络费，8.3949万元用于设备维护方人工维护费 ，3.6513用于维护费 ，10.5787万元用于其他费用支出。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2024年应急指挥中心运维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全部资金用于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指挥中心设备更新，360终端一体化安全系统软件安装及其他运维（人工）等，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占总预算的100%。截止2024年12月31日，项目预算25万元资金已拨付到位，决算支出25万元，预算执行率100%。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2024年应急指挥中心运维资金共25万元，已使用25万元。完成预算数的100%。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：2024年应急指挥中心运行维护资金下拨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100%。保障了全县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应急响应的效率和准确性，为了解突发事件和灾害情况，协调各部门的资源和行动，提供了及时准确的信息沟通和发布。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由于县级财政资金紧张，付款都在下年的1-2月付款，单位运行经费支出额度不匹配，影响项目资金的使用。单位调剂使用。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2025年3月15日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0MGJjOTgwNDNmZjAzYjE3OGFjMWU5ZDcxNTg5ZDYifQ=="/>
  </w:docVars>
  <w:rsids>
    <w:rsidRoot w:val="6F221995"/>
    <w:rsid w:val="04562A76"/>
    <w:rsid w:val="06095384"/>
    <w:rsid w:val="13F21F80"/>
    <w:rsid w:val="19DA6FC0"/>
    <w:rsid w:val="26867B1D"/>
    <w:rsid w:val="2E744A17"/>
    <w:rsid w:val="61252B4E"/>
    <w:rsid w:val="69EA7CDE"/>
    <w:rsid w:val="6F22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2234</Words>
  <Characters>2425</Characters>
  <Lines>0</Lines>
  <Paragraphs>0</Paragraphs>
  <TotalTime>52</TotalTime>
  <ScaleCrop>false</ScaleCrop>
  <LinksUpToDate>false</LinksUpToDate>
  <CharactersWithSpaces>2552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2024-04-07T08:57:00Z</dcterms:created>
  <dc:creator>6105</dc:creator>
  <cp:lastModifiedBy>3508</cp:lastModifiedBy>
  <cp:lastPrinted>2025-03-20T03:20:57Z</cp:lastPrinted>
  <dcterms:modified xsi:type="dcterms:W3CDTF">2025-03-20T03:25:12Z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94D71886266041D4BD7516BC8503B82C_11</vt:lpwstr>
  </property>
  <property fmtid="{D5CDD505-2E9C-101B-9397-08002B2CF9AE}" pid="4" name="KSOTemplateDocerSaveRecord">
    <vt:lpwstr>eyJoZGlkIjoiZmZlNmI3YjcxYTM4YTVhYzE4YTIzM2VmZWFkYTIwZTYiLCJ1c2VySWQiOiIxMTQ4MTU0MDM4In0=</vt:lpwstr>
  </property>
</Properties>
</file>