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76"/>
        <w:gridCol w:w="3366"/>
        <w:gridCol w:w="1421"/>
        <w:gridCol w:w="2249"/>
      </w:tblGrid>
      <w:tr w14:paraId="49C5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4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B5BAD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行政处罚信息公示表</w:t>
            </w:r>
          </w:p>
        </w:tc>
      </w:tr>
      <w:tr w14:paraId="3D24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9B270">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被处罚单位（人）</w:t>
            </w:r>
            <w:r>
              <w:rPr>
                <w:rFonts w:hint="eastAsia" w:ascii="黑体" w:hAnsi="宋体" w:eastAsia="黑体" w:cs="黑体"/>
                <w:i w:val="0"/>
                <w:iCs w:val="0"/>
                <w:color w:val="000000"/>
                <w:kern w:val="0"/>
                <w:sz w:val="24"/>
                <w:szCs w:val="24"/>
                <w:u w:val="none"/>
                <w:lang w:val="en-US" w:eastAsia="zh-CN" w:bidi="ar"/>
              </w:rPr>
              <w:br w:type="textWrapping"/>
            </w:r>
          </w:p>
        </w:tc>
        <w:tc>
          <w:tcPr>
            <w:tcW w:w="703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DECA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新晃殷</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烟花爆竹门市部(统一社会信用代码：92431227</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；经营者：姚</w:t>
            </w:r>
            <w:r>
              <w:rPr>
                <w:rFonts w:hint="eastAsia" w:ascii="仿宋_GB2312" w:hAnsi="宋体" w:eastAsia="仿宋_GB2312" w:cs="仿宋_GB2312"/>
                <w:i w:val="0"/>
                <w:iCs w:val="0"/>
                <w:color w:val="000000"/>
                <w:kern w:val="0"/>
                <w:sz w:val="24"/>
                <w:szCs w:val="24"/>
                <w:u w:val="none"/>
                <w:lang w:val="en-US" w:eastAsia="zh-CN" w:bidi="ar"/>
              </w:rPr>
              <w:t>*</w:t>
            </w:r>
            <w:r>
              <w:rPr>
                <w:rFonts w:hint="default" w:ascii="仿宋_GB2312" w:hAnsi="宋体" w:eastAsia="仿宋_GB2312" w:cs="仿宋_GB2312"/>
                <w:i w:val="0"/>
                <w:iCs w:val="0"/>
                <w:color w:val="000000"/>
                <w:kern w:val="0"/>
                <w:sz w:val="24"/>
                <w:szCs w:val="24"/>
                <w:u w:val="none"/>
                <w:lang w:val="en-US" w:eastAsia="zh-CN" w:bidi="ar"/>
              </w:rPr>
              <w:t>)</w:t>
            </w:r>
          </w:p>
        </w:tc>
      </w:tr>
      <w:tr w14:paraId="0E9C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3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1488D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     址</w:t>
            </w:r>
          </w:p>
        </w:tc>
        <w:tc>
          <w:tcPr>
            <w:tcW w:w="7036"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092557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湖南省新晃侗族自治县晃州镇柏**村新*组</w:t>
            </w:r>
          </w:p>
        </w:tc>
      </w:tr>
      <w:tr w14:paraId="770E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013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案件来源</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0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本级交办</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AA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检查方式</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C14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现场检查</w:t>
            </w:r>
          </w:p>
        </w:tc>
      </w:tr>
      <w:tr w14:paraId="6FD0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2A07">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处罚单位</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64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新晃侗族自治县应急管理局</w:t>
            </w:r>
          </w:p>
        </w:tc>
      </w:tr>
      <w:tr w14:paraId="3D75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37EE">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行政处罚决定书编号</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87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（湘怀新）应急罚〔2024〕52号</w:t>
            </w:r>
          </w:p>
        </w:tc>
      </w:tr>
      <w:tr w14:paraId="2CD7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1283">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主要违法事实</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B4C2">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2024年9月25日，应急管理综合行政执法人员在对新晃殷**烟花爆竹门市部进行执法检查时，发现该经营部《烟花爆竹经营（零售）许可证》核定数量为250箱烟花爆竹，实际储存了282箱，超量储存32箱，超过该经营部《烟花爆竹经营（零售）许可证》载明范围的12.8%。</w:t>
            </w:r>
          </w:p>
        </w:tc>
      </w:tr>
      <w:tr w14:paraId="1346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70C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处罚依据及处罚结果</w:t>
            </w:r>
          </w:p>
        </w:tc>
        <w:tc>
          <w:tcPr>
            <w:tcW w:w="703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262E">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晃殷**烟花爆竹门市部经营者姚*的行为违反了《烟花爆竹经营许可实施办法》第二十三条第三款的规定，依据《烟花爆竹经营许可实施办法》第三十五条第（二）项的规定，结合《湖南省安全生产行政处罚自由裁量基准》（2022年版）中相对应的《烟花爆竹经营许可实施办法》第三十五条第（二）项的相关规定，决定对新晃殷**烟花爆竹门市部经营者姚*</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作出处人民币壹仟壹佰元（1100元）罚款的行政处罚。</w:t>
            </w:r>
          </w:p>
        </w:tc>
      </w:tr>
      <w:tr w14:paraId="31E9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94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A4A50E">
            <w:pPr>
              <w:keepNext w:val="0"/>
              <w:keepLines w:val="0"/>
              <w:widowControl/>
              <w:suppressLineNumbers w:val="0"/>
              <w:jc w:val="left"/>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行政相对人救济权告知情况：</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在依法下达处罚决定时，已明确告知相对人：“如果不服本处罚决定，可以依法在60日内向新晃侗族自治县人民政府申请行政复议，或者在六个月内依法向怀化铁路运输法院提起行政诉讼,但本决定不停止执行，法律另有规定的除外。逾期不申请行政复议、不提起行政诉讼又不履行的，本机关将依法申请怀化铁路运输法院强制执行或者依照有关规定强制执行。</w:t>
            </w:r>
          </w:p>
        </w:tc>
      </w:tr>
    </w:tbl>
    <w:p w14:paraId="696410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ZTViNDQ4OGMyODNmOTBhNzJiZTBmMDQwNzMzNzMifQ=="/>
  </w:docVars>
  <w:rsids>
    <w:rsidRoot w:val="7F9B3EDD"/>
    <w:rsid w:val="0A4422E6"/>
    <w:rsid w:val="0BE637E0"/>
    <w:rsid w:val="0DA83F7B"/>
    <w:rsid w:val="0E391167"/>
    <w:rsid w:val="110B4BF5"/>
    <w:rsid w:val="12501EA9"/>
    <w:rsid w:val="19331ABA"/>
    <w:rsid w:val="1DA70534"/>
    <w:rsid w:val="1EA96823"/>
    <w:rsid w:val="1F0806F8"/>
    <w:rsid w:val="23792EBE"/>
    <w:rsid w:val="26861D0C"/>
    <w:rsid w:val="275B7B18"/>
    <w:rsid w:val="2D1B430E"/>
    <w:rsid w:val="304E7231"/>
    <w:rsid w:val="336B4FE8"/>
    <w:rsid w:val="34853536"/>
    <w:rsid w:val="3A2A0E15"/>
    <w:rsid w:val="3B2D0A37"/>
    <w:rsid w:val="3C8A4733"/>
    <w:rsid w:val="420135E6"/>
    <w:rsid w:val="426B2108"/>
    <w:rsid w:val="42AD2B71"/>
    <w:rsid w:val="4490776F"/>
    <w:rsid w:val="45957368"/>
    <w:rsid w:val="4ED43961"/>
    <w:rsid w:val="500D4962"/>
    <w:rsid w:val="54AD0F9B"/>
    <w:rsid w:val="54E63EEE"/>
    <w:rsid w:val="58313F9A"/>
    <w:rsid w:val="584E7471"/>
    <w:rsid w:val="5B69201F"/>
    <w:rsid w:val="62127771"/>
    <w:rsid w:val="63FC498A"/>
    <w:rsid w:val="64B24842"/>
    <w:rsid w:val="68B824DE"/>
    <w:rsid w:val="70A4425D"/>
    <w:rsid w:val="71F009FC"/>
    <w:rsid w:val="721023BF"/>
    <w:rsid w:val="77A45676"/>
    <w:rsid w:val="7F8861CA"/>
    <w:rsid w:val="7F9B3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592</Words>
  <Characters>626</Characters>
  <Lines>0</Lines>
  <Paragraphs>0</Paragraphs>
  <TotalTime>0</TotalTime>
  <ScaleCrop>false</ScaleCrop>
  <LinksUpToDate>false</LinksUpToDate>
  <CharactersWithSpaces>633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2021-10-11T08:21:00Z</dcterms:created>
  <dc:creator>华哥</dc:creator>
  <cp:lastModifiedBy>一生随缘1382498753</cp:lastModifiedBy>
  <dcterms:modified xsi:type="dcterms:W3CDTF">2024-10-14T08:06:26Z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8F46EEFF0EF54E35B2C57A8D355A20A8_13</vt:lpwstr>
  </property>
</Properties>
</file>