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723" w:firstLineChars="200"/>
        <w:jc w:val="center"/>
        <w:rPr>
          <w:rFonts w:cs="黑体" w:asciiTheme="majorEastAsia" w:hAnsiTheme="majorEastAsia" w:eastAsiaTheme="majorEastAsia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仿宋_GB2312"/>
          <w:b/>
          <w:sz w:val="36"/>
          <w:szCs w:val="36"/>
        </w:rPr>
        <w:t>怀化市生态环境局新晃分局</w:t>
      </w:r>
      <w:r>
        <w:rPr>
          <w:rFonts w:hint="eastAsia" w:cs="黑体" w:asciiTheme="majorEastAsia" w:hAnsiTheme="majorEastAsia" w:eastAsiaTheme="majorEastAsia"/>
          <w:b/>
          <w:color w:val="000000"/>
          <w:kern w:val="0"/>
          <w:sz w:val="36"/>
          <w:szCs w:val="36"/>
        </w:rPr>
        <w:t>2021年绩效管理  评价工作情况</w:t>
      </w:r>
    </w:p>
    <w:p>
      <w:pPr>
        <w:autoSpaceDE w:val="0"/>
        <w:autoSpaceDN w:val="0"/>
        <w:adjustRightInd w:val="0"/>
        <w:ind w:firstLine="723" w:firstLineChars="200"/>
        <w:jc w:val="left"/>
        <w:rPr>
          <w:rFonts w:cs="黑体" w:asciiTheme="minorEastAsia" w:hAnsiTheme="minorEastAsia"/>
          <w:b/>
          <w:color w:val="00000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一、绩效管理评价工作开展情况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根据预算绩效管理要求，我单位组织对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2021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年度一般公共预算项目支出全面开展绩效自评，其中，一级项目1个，共涉及资金90.1万元，占一般公共预算项目支出总额的100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。单位无政府性基金预算项目支出，无国有资本经营预算项目支出。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</w:t>
      </w:r>
      <w:r>
        <w:rPr>
          <w:rFonts w:hint="eastAsia" w:ascii="宋体" w:hAnsi="宋体" w:eastAsia="宋体" w:cs="仿宋_GB2312"/>
          <w:sz w:val="32"/>
          <w:szCs w:val="32"/>
        </w:rPr>
        <w:t>农村环境综合整治项目一期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个项目开展了部门评价，涉及一般公共预算支出90.1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万元，政府性基金预算支出0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万元，国有资本经营预算支出0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万元。从评价情况来看，项目已经实施，项目资金已支付，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达到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了项目建设预期目标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，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效果良好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</w:t>
      </w:r>
      <w:r>
        <w:rPr>
          <w:rFonts w:hint="eastAsia" w:ascii="宋体" w:hAnsi="宋体" w:eastAsia="宋体" w:cs="仿宋_GB2312"/>
          <w:sz w:val="32"/>
          <w:szCs w:val="32"/>
        </w:rPr>
        <w:t>怀化市生态环境局新晃分局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1个单位开展整体支出绩效评价，涉及一般公共预算支出805.51元，政府性基金预算支出0万元。从评价情况来看，</w:t>
      </w:r>
      <w:r>
        <w:rPr>
          <w:rFonts w:hint="eastAsia" w:asciiTheme="minorEastAsia" w:hAnsiTheme="minorEastAsia"/>
          <w:color w:val="000000"/>
          <w:sz w:val="32"/>
          <w:szCs w:val="32"/>
          <w:shd w:val="clear" w:color="auto" w:fill="FFFFFF"/>
        </w:rPr>
        <w:t>2021年我局资金运行维护决策正确，资金管理规范，政策执行有力，有效发挥了财政资金的使用效率。人员经费支出、公共支出严格执行政府的各项制度；在保证各项任务顺利完成的同时，严格落实厉行节约的原则；三公经费的使用严格控制在预算申报的范围内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二、部门决算中项目绩效自评结果。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cs="宋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（一）、</w:t>
      </w:r>
      <w:r>
        <w:rPr>
          <w:rFonts w:hint="eastAsia" w:ascii="宋体" w:hAnsi="宋体" w:eastAsia="宋体" w:cs="仿宋_GB2312"/>
          <w:sz w:val="32"/>
          <w:szCs w:val="32"/>
        </w:rPr>
        <w:t>农村环境综合整治项目一期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项目绩效自评综述：根据年初设定的绩效目标，项目绩效自评得分为100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分。项目全年预算数为90.1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 xml:space="preserve"> 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万元，执行数为90.1万元，完成预算的100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</w:t>
      </w: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1.项目的经济性及效率性分析：项目的实施既保护好了生态，发挥了巨大的生态效益，城乡生态环境得到进一步改善，为经济持续发展提供良好的生态环境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cs="宋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2.项目的有效性分析： 在舞水河、平溪河流域周边乡镇开展农村饮用水源保护、农村污水处理、农村垃圾收集处理及畜禽养殖污染治理工程；使农村饮用水安全得到有效保障，生活污水、垃圾和畜禽养殖废弃物得到有效处理和回收综合利用，危害群众身体健康、影响农村可持续发展的突出环境问题得到有效解决，农村环境质量得到提高，人居环境得到改善，达到“清洁水源、清洁田园、清洁家园”的目标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eastAsia="zh-CN"/>
        </w:rPr>
        <w:t>三、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部门</w:t>
      </w:r>
      <w:bookmarkStart w:id="0" w:name="_GoBack"/>
      <w:bookmarkEnd w:id="0"/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评价项目绩效评价结果。</w:t>
      </w:r>
    </w:p>
    <w:p>
      <w:pPr>
        <w:ind w:firstLine="640" w:firstLineChars="200"/>
        <w:rPr>
          <w:rFonts w:hint="eastAsia" w:eastAsiaTheme="minorEastAsia"/>
          <w:b w:val="0"/>
          <w:bCs/>
          <w:lang w:eastAsia="zh-CN"/>
        </w:rPr>
      </w:pP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</w:rPr>
        <w:t>部门评价项目绩效评价结果</w:t>
      </w: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  <w:lang w:eastAsia="zh-CN"/>
        </w:rPr>
        <w:t>已单独列表公示。</w:t>
      </w:r>
    </w:p>
    <w:p>
      <w:pPr>
        <w:widowControl/>
        <w:autoSpaceDN w:val="0"/>
        <w:spacing w:line="580" w:lineRule="exact"/>
        <w:ind w:firstLine="640" w:firstLineChars="200"/>
        <w:jc w:val="left"/>
        <w:rPr>
          <w:rFonts w:hint="eastAsia" w:cs="宋体" w:asciiTheme="minorEastAsia" w:hAnsiTheme="minorEastAsia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jM2MjQwZTcwNjYyYzc4NDQ2ZDkzYWM3NGZmNDAifQ=="/>
  </w:docVars>
  <w:rsids>
    <w:rsidRoot w:val="3E3F289E"/>
    <w:rsid w:val="0001112A"/>
    <w:rsid w:val="000971E6"/>
    <w:rsid w:val="000C5A15"/>
    <w:rsid w:val="001367DA"/>
    <w:rsid w:val="001B2337"/>
    <w:rsid w:val="001F1CDA"/>
    <w:rsid w:val="003238B1"/>
    <w:rsid w:val="00326EE6"/>
    <w:rsid w:val="003565B2"/>
    <w:rsid w:val="0038416A"/>
    <w:rsid w:val="003A09A8"/>
    <w:rsid w:val="003C49BC"/>
    <w:rsid w:val="003D07CD"/>
    <w:rsid w:val="003D401C"/>
    <w:rsid w:val="00401926"/>
    <w:rsid w:val="0045103E"/>
    <w:rsid w:val="004C6D5E"/>
    <w:rsid w:val="004D61C0"/>
    <w:rsid w:val="005A32D6"/>
    <w:rsid w:val="005D688A"/>
    <w:rsid w:val="0063327D"/>
    <w:rsid w:val="00651DA6"/>
    <w:rsid w:val="006A76CE"/>
    <w:rsid w:val="006C5DDE"/>
    <w:rsid w:val="00741ADB"/>
    <w:rsid w:val="007602B5"/>
    <w:rsid w:val="00784170"/>
    <w:rsid w:val="007D558E"/>
    <w:rsid w:val="00870282"/>
    <w:rsid w:val="008B2E63"/>
    <w:rsid w:val="00957B78"/>
    <w:rsid w:val="00990B14"/>
    <w:rsid w:val="00A60E82"/>
    <w:rsid w:val="00A74828"/>
    <w:rsid w:val="00AC367E"/>
    <w:rsid w:val="00B42B71"/>
    <w:rsid w:val="00B605DA"/>
    <w:rsid w:val="00B677EA"/>
    <w:rsid w:val="00B7208E"/>
    <w:rsid w:val="00BD5E09"/>
    <w:rsid w:val="00BD7A06"/>
    <w:rsid w:val="00C3781B"/>
    <w:rsid w:val="00CA69C6"/>
    <w:rsid w:val="00E63151"/>
    <w:rsid w:val="00E662F9"/>
    <w:rsid w:val="00EF7B5A"/>
    <w:rsid w:val="00F2700D"/>
    <w:rsid w:val="00F30FE5"/>
    <w:rsid w:val="00F37BA3"/>
    <w:rsid w:val="00F928CE"/>
    <w:rsid w:val="38201E4D"/>
    <w:rsid w:val="385D5A7C"/>
    <w:rsid w:val="3E3F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851</Characters>
  <Lines>5</Lines>
  <Paragraphs>1</Paragraphs>
  <TotalTime>0</TotalTime>
  <ScaleCrop>false</ScaleCrop>
  <LinksUpToDate>false</LinksUpToDate>
  <CharactersWithSpaces>862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2022-12-11T02:24:44Z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1545AC36F9ED43A7A30458B633E40ABB</vt:lpwstr>
  </property>
</Properties>
</file>