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病媒生物防制服务经费(灭鼠、灭蟑、灭蚊、灭蝇)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爱卫办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陈瑶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18974532088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40</w:t>
            </w:r>
          </w:p>
        </w:tc>
        <w:tc>
          <w:tcPr>
            <w:tcW w:w="1628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项目预算40万元，确保我县城区鼠、蝇、蚊、 蟑螂密度控制在国家《病媒生物密度控制水平》C 级标准范围。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预算执行率100%。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蚊、蝇、鼠、蟑四项密度控制在国家卫生县城标准以内，四项C级达标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提高坏境卫生质量，有效控制蚊、蝇、鼠、蟑类有害生物危害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为98分。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</w:t>
      </w:r>
      <w:r>
        <w:rPr>
          <w:rFonts w:hint="eastAsia" w:ascii="华文中宋" w:hAnsi="华文中宋" w:eastAsia="华文中宋"/>
          <w:szCs w:val="21"/>
          <w:lang w:val="en-US" w:eastAsia="zh-CN"/>
        </w:rPr>
        <w:t>吴海明</w:t>
      </w:r>
      <w:r>
        <w:rPr>
          <w:rFonts w:ascii="华文中宋" w:hAnsi="华文中宋" w:eastAsia="华文中宋"/>
          <w:szCs w:val="21"/>
        </w:rPr>
        <w:t xml:space="preserve">    项目负责人（签字）：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陈瑶</w:t>
      </w:r>
      <w:r>
        <w:rPr>
          <w:rFonts w:hint="eastAsia" w:ascii="华文中宋" w:hAnsi="华文中宋" w:eastAsia="华文中宋"/>
          <w:szCs w:val="21"/>
        </w:rPr>
        <w:t xml:space="preserve">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 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 xml:space="preserve"> 月 </w:t>
      </w:r>
      <w:r>
        <w:rPr>
          <w:rFonts w:hint="eastAsia" w:ascii="华文中宋" w:hAnsi="华文中宋" w:eastAsia="华文中宋"/>
          <w:szCs w:val="21"/>
          <w:lang w:val="en-US" w:eastAsia="zh-CN"/>
        </w:rPr>
        <w:t>13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 xml:space="preserve"> 日</w:t>
      </w:r>
    </w:p>
    <w:p>
      <w:pPr>
        <w:spacing w:before="240" w:line="340" w:lineRule="exact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br w:type="page"/>
      </w: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 w:eastAsia="方正粗宋简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病媒生物防制服务经费项目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一、基本情况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病媒生物防制工作是爱卫工作的一项主要业务工作，也是巩固国家卫生县工作的重要指标和重要内容，根据怀化市病媒生物防制管理办法，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要求鼠、蟑、蚊、蝇四项病媒生物密度控制达到C级标准，预算经费40万元，通过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聘请专业有害生物防制公司开展病媒生物防制工作。项目具体包括：建成区背街小巷、五小行业四害防制，同时采购一批防制药物发放给城乡居民。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项目绩效目标。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进一步做好建成区病媒生物防制，有效控制“四害”密度， 预防控制登革热等虫媒传染性疾病传播。一是确保鼠、蝇、蚊、 蟑螂密度控制在国家《病媒生物密度控制水平》C 级标准范围。二是预防控制登革热等虫媒传染性疾病传播。三是进一步做好建成区病媒生物防制，有效控制“四害”密度。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二、绩效评价工作开展情况</w:t>
      </w:r>
    </w:p>
    <w:p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left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确保工作按照合同指定内容完成，评价对象为中标服务公司，服务范围为建成区病媒生物防制工作。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（二）绩效评价原则等。</w:t>
      </w:r>
      <w:r>
        <w:rPr>
          <w:rFonts w:hint="eastAsia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鼠、蟑、蚊、蝇四项病媒生物密度控制达到C级标准为原则。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  <w:r>
        <w:rPr>
          <w:rFonts w:hint="eastAsia" w:eastAsia="仿宋_GB2312"/>
          <w:sz w:val="32"/>
          <w:szCs w:val="32"/>
          <w:lang w:val="en-US" w:eastAsia="zh-CN"/>
        </w:rPr>
        <w:t>对服务过程进行全方位督促检查和监督，同时责成县疾控中心进行密度监测。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我县爱国卫生工作在县委县政府的正确领导下，协调各级、各有关部门，组织和动员广大群众，紧密围绕与群众生产生活密 切相关的社会大卫生问题，大力开展各项爱国卫生运动，改善城乡环境卫生面貌，提高人民群众的卫生意识，预防和控制疾病的发生与流行，为我县城乡经济社会协调发展做出了积极的贡献。评价得分为：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四、绩效评价指标分析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为进一步做好建成区病 媒生物防制，有效控制“四害”密度，预防控制登革热等虫媒传染性疾病传播，确保鼠、蝇、蚊、蟑螂密度控制在国家《病媒生 物密度控制水平》C 级标准范围，按照怀化市病媒生物防制管理办法的要求，每年开展病媒生物防制工作。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00" w:lineRule="exact"/>
        <w:ind w:left="0" w:right="0" w:firstLine="420"/>
        <w:jc w:val="left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项目执行率100%，资金使用合规、管理制度健全及执行有效。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有效降低了四害密度。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（四）项目效益情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况。确保鼠、蝇、蚊、蟑螂密度控制在国家《病媒 生物密度控制水平》C 级标准范围、预防控制登革热等虫媒传染 性疾病传播。提高坏境卫生质量，有效控制蚊、蝇、鼠、蟑类有害生物危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五、主要经验及做法、存在的问题及原因分析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1.主要经验。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科学防制、专业消杀，确保病媒防制达到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国卫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标准。 一是完成了病媒孳生地本底调查，开展了社区、 餐饮、学校、医院、背街小巷、河湖等各类环境类型的基本情况调查，汇总整理了病媒生物孳生地的本底资料。二是委托专业病媒防制公司对老旧小区进行防制。三是环境治理和化学防制相关结合，采取综合防制措施，治理孳生地，开展社区清洁活动，引导居民开展环境卫生综合治理，同时采用化学防制措施，病媒生物防制工作起到事半功倍的效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eastAsi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2.存在的问题。病媒生物孳生地治理有待加强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 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新晃县卫生健康局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2025年3月13日</w:t>
      </w:r>
    </w:p>
    <w:p/>
    <w:sectPr>
      <w:footerReference r:id="rId5" w:type="default"/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47161"/>
    <w:multiLevelType w:val="singleLevel"/>
    <w:tmpl w:val="C97471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00000000"/>
    <w:rsid w:val="11751228"/>
    <w:rsid w:val="512C5CD9"/>
    <w:rsid w:val="6A67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page number"/>
    <w:basedOn w:val="6"/>
    <w:qFormat/>
    <w:uiPriority w:val="0"/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1788</Words>
  <Characters>1871</Characters>
  <Lines>0</Lines>
  <Paragraphs>0</Paragraphs>
  <TotalTime>1</TotalTime>
  <ScaleCrop>false</ScaleCrop>
  <LinksUpToDate>false</LinksUpToDate>
  <CharactersWithSpaces>2043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2025-03-13T00:37:00Z</dcterms:created>
  <dc:creator>ASUS</dc:creator>
  <cp:lastModifiedBy>一生有你</cp:lastModifiedBy>
  <dcterms:modified xsi:type="dcterms:W3CDTF">2025-03-13T01:25:52Z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eyJoZGlkIjoiYjJjOTQxYzhjODMyMDAzZmE0MDJkMWFkNmJlNDkwYTUiLCJ1c2VySWQiOiI0NTM5MjA0NDkifQ==</vt:lpwstr>
  </property>
  <property fmtid="{D5CDD505-2E9C-101B-9397-08002B2CF9AE}" pid="4" name="ICV">
    <vt:lpwstr>878132B2CB1E4538809FB8D1F663212B_12</vt:lpwstr>
  </property>
</Properties>
</file>