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pP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20</w:t>
      </w:r>
      <w:r>
        <w:rPr>
          <w:rFonts w:hint="eastAsia" w:asciiTheme="majorEastAsia" w:hAnsiTheme="majorEastAsia" w:eastAsiaTheme="majorEastAsia" w:cstheme="majorEastAsia"/>
          <w:b/>
          <w:color w:val="000000" w:themeColor="text1"/>
          <w:sz w:val="44"/>
          <w:szCs w:val="44"/>
          <w:shd w:val="clear" w:color="auto" w:fill="FFFFFF"/>
          <w:lang w:val="en-US" w:eastAsia="zh-CN"/>
          <w14:textFill>
            <w14:solidFill>
              <w14:schemeClr w14:val="tx1"/>
            </w14:solidFill>
          </w14:textFill>
        </w:rPr>
        <w:t>20</w:t>
      </w: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年新晃县</w:t>
      </w:r>
      <w: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t>财政支出项目</w:t>
      </w:r>
      <w:r>
        <w:rPr>
          <w:rFonts w:hint="eastAsia" w:asciiTheme="majorEastAsia" w:hAnsiTheme="majorEastAsia" w:eastAsiaTheme="majorEastAsia" w:cstheme="majorEastAsia"/>
          <w:b/>
          <w:color w:val="000000" w:themeColor="text1"/>
          <w:sz w:val="44"/>
          <w:szCs w:val="44"/>
          <w:shd w:val="clear" w:color="auto" w:fill="FFFFFF"/>
          <w14:textFill>
            <w14:solidFill>
              <w14:schemeClr w14:val="tx1"/>
            </w14:solidFill>
          </w14:textFill>
        </w:rPr>
        <w:t>自评报告</w:t>
      </w:r>
    </w:p>
    <w:p>
      <w:pPr>
        <w:spacing w:line="560" w:lineRule="exact"/>
        <w:ind w:left="442" w:hanging="442" w:hangingChars="100"/>
        <w:jc w:val="cente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pPr>
      <w:r>
        <w:rPr>
          <w:rFonts w:hint="eastAsia" w:asciiTheme="majorEastAsia" w:hAnsiTheme="majorEastAsia" w:eastAsiaTheme="majorEastAsia" w:cstheme="majorEastAsia"/>
          <w:b/>
          <w:color w:val="000000" w:themeColor="text1"/>
          <w:sz w:val="44"/>
          <w:szCs w:val="44"/>
          <w:shd w:val="clear" w:color="auto" w:fill="FFFFFF"/>
          <w:lang w:eastAsia="zh-CN"/>
          <w14:textFill>
            <w14:solidFill>
              <w14:schemeClr w14:val="tx1"/>
            </w14:solidFill>
          </w14:textFill>
        </w:rPr>
        <w:t>（基本公共卫生服务项目）</w:t>
      </w:r>
    </w:p>
    <w:p>
      <w:pPr>
        <w:spacing w:line="560" w:lineRule="exact"/>
        <w:rPr>
          <w:rFonts w:ascii="Arial" w:hAnsi="Arial" w:eastAsia="宋体" w:cs="Arial"/>
          <w:b/>
          <w:color w:val="0069AE"/>
          <w:sz w:val="30"/>
          <w:szCs w:val="30"/>
          <w:shd w:val="clear" w:color="auto" w:fill="FFFFFF"/>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新晃侗族自治县财政局关于做好</w:t>
      </w:r>
      <w:r>
        <w:rPr>
          <w:rFonts w:hint="eastAsia" w:ascii="仿宋_GB2312" w:hAnsi="仿宋_GB2312" w:eastAsia="仿宋_GB2312" w:cs="仿宋_GB2312"/>
          <w:sz w:val="32"/>
          <w:szCs w:val="32"/>
          <w:lang w:val="en-US" w:eastAsia="zh-CN"/>
        </w:rPr>
        <w:t>2021年部门（单位）绩效评价工作的通知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（晃财绩</w:t>
      </w:r>
      <w:r>
        <w:rPr>
          <w:rFonts w:hint="eastAsia" w:ascii="仿宋_GB2312" w:hAnsi="仿宋_GB2312" w:eastAsia="仿宋_GB2312" w:cs="仿宋_GB2312"/>
          <w:sz w:val="32"/>
          <w:szCs w:val="32"/>
          <w:lang w:val="en-US" w:eastAsia="zh-CN"/>
        </w:rPr>
        <w:t>〔2021〕34号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要求，我局对201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年基本公共卫生服务项目</w:t>
      </w:r>
      <w:r>
        <w:rPr>
          <w:rFonts w:hint="eastAsia" w:ascii="仿宋_GB2312" w:hAnsi="仿宋_GB2312" w:eastAsia="仿宋_GB2312" w:cs="仿宋_GB2312"/>
          <w:sz w:val="32"/>
          <w:szCs w:val="32"/>
          <w:lang w:eastAsia="zh-CN"/>
        </w:rPr>
        <w:t>财政支出项目开展</w:t>
      </w:r>
      <w:r>
        <w:rPr>
          <w:rFonts w:hint="eastAsia" w:ascii="仿宋_GB2312" w:hAnsi="仿宋_GB2312" w:eastAsia="仿宋_GB2312" w:cs="仿宋_GB2312"/>
          <w:sz w:val="32"/>
          <w:szCs w:val="32"/>
        </w:rPr>
        <w:t xml:space="preserve">自评，现将自评情况报告如下。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项目概况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项目概况</w:t>
      </w:r>
    </w:p>
    <w:p>
      <w:pPr>
        <w:spacing w:line="560" w:lineRule="exact"/>
        <w:ind w:firstLine="640" w:firstLineChars="200"/>
        <w:rPr>
          <w:rFonts w:hint="eastAsia" w:ascii="楷体_GB2312" w:eastAsia="楷体_GB2312"/>
          <w:b w:val="0"/>
          <w:bCs/>
          <w:kern w:val="0"/>
          <w:sz w:val="32"/>
          <w:szCs w:val="32"/>
          <w:lang w:val="en-US" w:eastAsia="zh-CN"/>
        </w:rPr>
      </w:pPr>
      <w:r>
        <w:rPr>
          <w:rFonts w:hint="eastAsia" w:ascii="楷体_GB2312" w:eastAsia="楷体_GB2312"/>
          <w:b w:val="0"/>
          <w:bCs/>
          <w:kern w:val="0"/>
          <w:sz w:val="32"/>
          <w:szCs w:val="32"/>
          <w:lang w:val="en-US" w:eastAsia="zh-CN"/>
        </w:rPr>
        <w:t>1.项目基本情况：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（1）项目单位职能：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eastAsia="楷体_GB2312"/>
          <w:b/>
          <w:kern w:val="0"/>
          <w:sz w:val="32"/>
          <w:szCs w:val="32"/>
        </w:rPr>
      </w:pPr>
      <w:r>
        <w:rPr>
          <w:rFonts w:hint="eastAsia" w:ascii="楷体_GB2312" w:eastAsia="楷体_GB2312"/>
          <w:b w:val="0"/>
          <w:bCs/>
          <w:kern w:val="0"/>
          <w:sz w:val="32"/>
          <w:szCs w:val="32"/>
        </w:rPr>
        <w:t>县卫生健康局职责</w:t>
      </w:r>
      <w:r>
        <w:rPr>
          <w:rFonts w:hint="eastAsia" w:ascii="楷体_GB2312" w:eastAsia="楷体_GB2312"/>
          <w:b w:val="0"/>
          <w:bCs/>
          <w:kern w:val="0"/>
          <w:sz w:val="32"/>
          <w:szCs w:val="32"/>
          <w:lang w:eastAsia="zh-CN"/>
        </w:rPr>
        <w:t>：</w:t>
      </w:r>
      <w:r>
        <w:rPr>
          <w:rFonts w:hint="eastAsia" w:ascii="仿宋_GB2312" w:eastAsia="仿宋_GB2312"/>
          <w:kern w:val="0"/>
          <w:sz w:val="32"/>
          <w:szCs w:val="32"/>
        </w:rPr>
        <w:t>与县财政局联合制定国家基本公共卫生服务项目实施方案、绩效考核办法和资金管理办法，负责对各医疗机构国家基本公共卫生服务项目工作组织、协调、管理和监督指导；督促辖区内基层医疗卫生服务机构签订国家基本公共卫生服务目标责任书；督促县级专业公共卫生服务机构做好项目的督查、指导、评估、考核工作；建立完善基本公共卫生服务项目绩效考核制度；将基本公共卫生服务项目实施情况纳入对各基层医疗卫生机构以及县级专业公共卫生服务机构的目标考核内容；与县财政部门共同对县级专业公共卫生服务机构和各基层医疗卫生机构实施国家基本公共卫生服务项目进展情况进行抽样复核，对实施效果进行评估；牵头全县基本公共卫生服务项目的组织、协调、考核、评估等工作；负责对基层医疗卫生机构基本公共卫生服务职责划分以及实施基本公共卫生服务项目工作的督查、指导、考核；负责基本公共卫生服务项目补助资金的监督、管理，指导基层医疗机构做好项目资金账户的管理。</w:t>
      </w:r>
    </w:p>
    <w:p>
      <w:pPr>
        <w:spacing w:line="560" w:lineRule="exact"/>
        <w:ind w:firstLine="640" w:firstLineChars="200"/>
        <w:rPr>
          <w:rFonts w:hint="eastAsia" w:ascii="仿宋_GB2312" w:eastAsia="仿宋_GB2312"/>
          <w:kern w:val="0"/>
          <w:sz w:val="32"/>
          <w:szCs w:val="32"/>
        </w:rPr>
      </w:pPr>
      <w:r>
        <w:rPr>
          <w:rFonts w:hint="eastAsia" w:ascii="楷体_GB2312" w:eastAsia="楷体_GB2312"/>
          <w:b w:val="0"/>
          <w:bCs/>
          <w:kern w:val="0"/>
          <w:sz w:val="32"/>
          <w:szCs w:val="32"/>
        </w:rPr>
        <w:t>县财政局职责</w:t>
      </w:r>
      <w:r>
        <w:rPr>
          <w:rFonts w:hint="eastAsia" w:ascii="楷体_GB2312" w:eastAsia="楷体_GB2312"/>
          <w:b w:val="0"/>
          <w:bCs/>
          <w:kern w:val="0"/>
          <w:sz w:val="32"/>
          <w:szCs w:val="32"/>
          <w:lang w:eastAsia="zh-CN"/>
        </w:rPr>
        <w:t>：</w:t>
      </w:r>
      <w:r>
        <w:rPr>
          <w:rFonts w:hint="eastAsia" w:ascii="仿宋_GB2312" w:eastAsia="仿宋_GB2312"/>
          <w:kern w:val="0"/>
          <w:sz w:val="32"/>
          <w:szCs w:val="32"/>
        </w:rPr>
        <w:t>负责建立健全基本公共卫生服务经费保障机制，确保基层医疗卫生机构按规定免费为城乡居民提供基本公共卫生服务；编制年度预算时按照规定的配套标准足额安排本级基本公共卫生服务补助资金，保障实施国家基本公共卫生服务项目工作经费；县财政局会同卫健部门在绩效考核的基础上，采取政府购买服务、半年预拨、年终结算的方式，及时足额下拨基本公共卫生服务财政补助资金，保障基层医疗卫生服务机构开展基本公共卫生服务所需经费，并对资金的使用和管理进行监督。</w:t>
      </w:r>
    </w:p>
    <w:p>
      <w:pPr>
        <w:spacing w:line="560" w:lineRule="exact"/>
        <w:ind w:firstLine="640" w:firstLineChars="200"/>
        <w:rPr>
          <w:rFonts w:hint="eastAsia" w:ascii="楷体_GB2312" w:eastAsia="楷体_GB2312"/>
          <w:b/>
          <w:kern w:val="0"/>
          <w:sz w:val="32"/>
          <w:szCs w:val="32"/>
        </w:rPr>
      </w:pPr>
      <w:r>
        <w:rPr>
          <w:rFonts w:hint="eastAsia" w:ascii="楷体_GB2312" w:eastAsia="楷体_GB2312"/>
          <w:b w:val="0"/>
          <w:bCs/>
          <w:kern w:val="0"/>
          <w:sz w:val="32"/>
          <w:szCs w:val="32"/>
        </w:rPr>
        <w:t>县疾病预防控制中心</w:t>
      </w:r>
      <w:r>
        <w:rPr>
          <w:rFonts w:hint="eastAsia" w:ascii="楷体_GB2312" w:eastAsia="楷体_GB2312"/>
          <w:b w:val="0"/>
          <w:bCs/>
          <w:kern w:val="0"/>
          <w:sz w:val="32"/>
          <w:szCs w:val="32"/>
          <w:lang w:eastAsia="zh-CN"/>
        </w:rPr>
        <w:t>职责</w:t>
      </w:r>
      <w:r>
        <w:rPr>
          <w:rFonts w:hint="eastAsia" w:ascii="楷体_GB2312" w:eastAsia="楷体_GB2312"/>
          <w:b w:val="0"/>
          <w:bCs/>
          <w:kern w:val="0"/>
          <w:sz w:val="32"/>
          <w:szCs w:val="32"/>
        </w:rPr>
        <w:t>：</w:t>
      </w:r>
      <w:r>
        <w:rPr>
          <w:rFonts w:hint="eastAsia" w:ascii="仿宋_GB2312" w:eastAsia="仿宋_GB2312"/>
          <w:kern w:val="0"/>
          <w:sz w:val="32"/>
          <w:szCs w:val="32"/>
        </w:rPr>
        <w:t>制定居民健康档案、健康教育、预防接种、65岁以上老年人健康管理、高血压和糖尿病患者健康管理、传染病及突发公共卫生事件报告和处理、结核病患者健康管理等项目技术实施方案；负责全县严重精神障碍患者管理项目具体实施，成立相关项目指导专家组，组建精神疾病防治专家库，培训精神疾病防治专业人员；负责相关项目实施情况的监测、指导、评估工作；督促各乡镇卫生院做好辖区内相关项目的组织实施工作；做好各乡镇卫生院实施相关基本公共卫生服务项目的考核评估，定期向县卫健局汇总上报相关项目实施情况；宣传普及《中国公民健康素养66条》；配合有关部门开展公民健康素养促进行动。</w:t>
      </w:r>
    </w:p>
    <w:p>
      <w:pPr>
        <w:spacing w:line="560" w:lineRule="exact"/>
        <w:ind w:firstLine="640" w:firstLineChars="200"/>
        <w:rPr>
          <w:rFonts w:hint="eastAsia" w:ascii="仿宋_GB2312" w:eastAsia="仿宋_GB2312"/>
          <w:b/>
          <w:kern w:val="0"/>
          <w:sz w:val="32"/>
          <w:szCs w:val="32"/>
        </w:rPr>
      </w:pPr>
      <w:r>
        <w:rPr>
          <w:rFonts w:hint="eastAsia" w:ascii="楷体_GB2312" w:eastAsia="楷体_GB2312"/>
          <w:b w:val="0"/>
          <w:bCs/>
          <w:kern w:val="0"/>
          <w:sz w:val="32"/>
          <w:szCs w:val="32"/>
        </w:rPr>
        <w:t>县妇幼保健计划生育服务中心</w:t>
      </w:r>
      <w:r>
        <w:rPr>
          <w:rFonts w:hint="eastAsia" w:ascii="楷体_GB2312" w:eastAsia="楷体_GB2312"/>
          <w:b w:val="0"/>
          <w:bCs/>
          <w:kern w:val="0"/>
          <w:sz w:val="32"/>
          <w:szCs w:val="32"/>
          <w:lang w:eastAsia="zh-CN"/>
        </w:rPr>
        <w:t>职责</w:t>
      </w:r>
      <w:r>
        <w:rPr>
          <w:rFonts w:hint="eastAsia" w:ascii="楷体_GB2312" w:eastAsia="楷体_GB2312"/>
          <w:b w:val="0"/>
          <w:bCs/>
          <w:kern w:val="0"/>
          <w:sz w:val="32"/>
          <w:szCs w:val="32"/>
        </w:rPr>
        <w:t>：</w:t>
      </w:r>
      <w:r>
        <w:rPr>
          <w:rFonts w:hint="eastAsia" w:ascii="仿宋_GB2312" w:eastAsia="仿宋_GB2312"/>
          <w:kern w:val="0"/>
          <w:sz w:val="32"/>
          <w:szCs w:val="32"/>
        </w:rPr>
        <w:t>制定全县0～6岁儿童健康管理和孕产妇健康管理项目技术实施方案；成立项目指导专家组；负责相关项目实施情况的监测、指导、评估工作，定期向县卫健局汇总上报相关项目实施情况；做好项目的考核评估工作。</w:t>
      </w:r>
    </w:p>
    <w:p>
      <w:pPr>
        <w:spacing w:line="560" w:lineRule="exact"/>
        <w:ind w:firstLine="640" w:firstLineChars="200"/>
        <w:rPr>
          <w:rFonts w:hint="eastAsia" w:ascii="仿宋_GB2312" w:eastAsia="仿宋_GB2312"/>
          <w:kern w:val="0"/>
          <w:sz w:val="32"/>
          <w:szCs w:val="32"/>
        </w:rPr>
      </w:pPr>
      <w:r>
        <w:rPr>
          <w:rFonts w:hint="eastAsia" w:ascii="楷体_GB2312" w:eastAsia="楷体_GB2312"/>
          <w:b w:val="0"/>
          <w:bCs/>
          <w:kern w:val="0"/>
          <w:sz w:val="32"/>
          <w:szCs w:val="32"/>
        </w:rPr>
        <w:t>县卫生计生综合监督执法局</w:t>
      </w:r>
      <w:r>
        <w:rPr>
          <w:rFonts w:hint="eastAsia" w:ascii="楷体_GB2312" w:eastAsia="楷体_GB2312"/>
          <w:b w:val="0"/>
          <w:bCs/>
          <w:kern w:val="0"/>
          <w:sz w:val="32"/>
          <w:szCs w:val="32"/>
          <w:lang w:eastAsia="zh-CN"/>
        </w:rPr>
        <w:t>职责</w:t>
      </w:r>
      <w:r>
        <w:rPr>
          <w:rFonts w:hint="eastAsia" w:ascii="楷体_GB2312" w:eastAsia="楷体_GB2312"/>
          <w:b w:val="0"/>
          <w:bCs/>
          <w:kern w:val="0"/>
          <w:sz w:val="32"/>
          <w:szCs w:val="32"/>
        </w:rPr>
        <w:t>：</w:t>
      </w:r>
      <w:r>
        <w:rPr>
          <w:rFonts w:hint="eastAsia" w:ascii="仿宋_GB2312" w:eastAsia="仿宋_GB2312"/>
          <w:kern w:val="0"/>
          <w:sz w:val="32"/>
          <w:szCs w:val="32"/>
        </w:rPr>
        <w:t>制定全县卫生监督协管服务技术实施方案；成立项目指导专家组；负责相关项目实施情况的监测、指导、评估工作，定期向县卫健局汇总上报相关项目实施情况；督促各乡镇卫生院做好辖区内项目组织实施工作，并做好全县卫生监督协管项目的考核评估工作。</w:t>
      </w:r>
    </w:p>
    <w:p>
      <w:pPr>
        <w:spacing w:line="560" w:lineRule="exact"/>
        <w:ind w:firstLine="640" w:firstLineChars="200"/>
        <w:rPr>
          <w:rFonts w:hint="eastAsia" w:ascii="仿宋_GB2312" w:eastAsia="仿宋_GB2312"/>
          <w:kern w:val="0"/>
          <w:sz w:val="32"/>
          <w:szCs w:val="32"/>
        </w:rPr>
      </w:pPr>
      <w:r>
        <w:rPr>
          <w:rFonts w:hint="eastAsia" w:ascii="楷体_GB2312" w:eastAsia="楷体_GB2312"/>
          <w:b w:val="0"/>
          <w:bCs/>
          <w:kern w:val="0"/>
          <w:sz w:val="32"/>
          <w:szCs w:val="32"/>
        </w:rPr>
        <w:t>县中医医院职责：</w:t>
      </w:r>
      <w:r>
        <w:rPr>
          <w:rFonts w:hint="eastAsia" w:ascii="仿宋_GB2312" w:eastAsia="仿宋_GB2312"/>
          <w:kern w:val="0"/>
          <w:sz w:val="32"/>
          <w:szCs w:val="32"/>
        </w:rPr>
        <w:t>制定全县中医药服务项目实施方案；成立项目指导专家组；负责相关项目实施情况的监测、指导、评估工作，定期向县卫健局汇总上报相关项目实施情况；督促各卫生院做好辖区内项目组织实施工作，并做好全县中医药服务项目的考核评估工作。</w:t>
      </w:r>
    </w:p>
    <w:p>
      <w:pPr>
        <w:spacing w:line="560" w:lineRule="exact"/>
        <w:ind w:firstLine="640" w:firstLineChars="200"/>
        <w:rPr>
          <w:rFonts w:hint="eastAsia" w:ascii="仿宋_GB2312" w:eastAsia="仿宋_GB2312"/>
          <w:b/>
          <w:kern w:val="0"/>
          <w:sz w:val="32"/>
          <w:szCs w:val="32"/>
        </w:rPr>
      </w:pPr>
      <w:r>
        <w:rPr>
          <w:rFonts w:hint="eastAsia" w:ascii="楷体_GB2312" w:eastAsia="楷体_GB2312"/>
          <w:b w:val="0"/>
          <w:bCs/>
          <w:kern w:val="0"/>
          <w:sz w:val="32"/>
          <w:szCs w:val="32"/>
        </w:rPr>
        <w:t>药具站职责：</w:t>
      </w:r>
      <w:r>
        <w:rPr>
          <w:rFonts w:hint="eastAsia" w:ascii="仿宋_GB2312" w:eastAsia="仿宋_GB2312"/>
          <w:kern w:val="0"/>
          <w:sz w:val="32"/>
          <w:szCs w:val="32"/>
        </w:rPr>
        <w:t>指定全县药具服务实施方案；成立项目指导专家组；负责相关项目实施情况的监测、指导、评估工作，定期向县卫健局汇总上报相关项目实施情况；督促各卫生院做好辖区内项目组织实施工作，并做好全县药具项目的考核评估工作。</w:t>
      </w:r>
    </w:p>
    <w:p>
      <w:pPr>
        <w:tabs>
          <w:tab w:val="left" w:pos="3780"/>
        </w:tabs>
        <w:spacing w:line="560" w:lineRule="exact"/>
        <w:ind w:firstLine="640" w:firstLineChars="200"/>
        <w:rPr>
          <w:rFonts w:hint="eastAsia" w:ascii="仿宋_GB2312" w:hAnsi="仿宋_GB2312" w:eastAsia="仿宋_GB2312" w:cs="仿宋_GB2312"/>
          <w:kern w:val="0"/>
          <w:sz w:val="32"/>
          <w:szCs w:val="32"/>
        </w:rPr>
      </w:pPr>
      <w:r>
        <w:rPr>
          <w:rFonts w:hint="eastAsia" w:ascii="楷体_GB2312" w:eastAsia="楷体_GB2312"/>
          <w:b w:val="0"/>
          <w:bCs/>
          <w:kern w:val="0"/>
          <w:sz w:val="32"/>
          <w:szCs w:val="32"/>
        </w:rPr>
        <w:t>乡镇卫生院</w:t>
      </w:r>
      <w:r>
        <w:rPr>
          <w:rFonts w:hint="eastAsia" w:ascii="楷体_GB2312" w:eastAsia="楷体_GB2312"/>
          <w:b w:val="0"/>
          <w:bCs/>
          <w:kern w:val="0"/>
          <w:sz w:val="32"/>
          <w:szCs w:val="32"/>
          <w:lang w:eastAsia="zh-CN"/>
        </w:rPr>
        <w:t>职责</w:t>
      </w:r>
      <w:r>
        <w:rPr>
          <w:rFonts w:hint="eastAsia" w:ascii="楷体_GB2312" w:eastAsia="楷体_GB2312"/>
          <w:b w:val="0"/>
          <w:bCs/>
          <w:kern w:val="0"/>
          <w:sz w:val="32"/>
          <w:szCs w:val="32"/>
        </w:rPr>
        <w:t>：</w:t>
      </w:r>
      <w:r>
        <w:rPr>
          <w:rFonts w:hint="eastAsia" w:ascii="仿宋_GB2312" w:hAnsi="仿宋_GB2312" w:eastAsia="仿宋_GB2312" w:cs="仿宋_GB2312"/>
          <w:kern w:val="0"/>
          <w:sz w:val="32"/>
          <w:szCs w:val="32"/>
        </w:rPr>
        <w:t>卫生院是承担辖区内基本公共卫生服务的主体，要建立项目管理工作服务团队(临床医师、公卫医师、护士)，并在醒目的位置公示；将任务明确到具体岗位，责任到人，免费为全体居民提供国家基本公共卫生服务；合理确定乡村两级工作任务分工，根据村卫生室服务能力，原则上将40%左右的工作任务(不含免费提供避孕药具项目和健康素养促进项目)交由村卫生室承担；同时，与辖区内村卫生室签订《政府购买村卫生室基本公共卫生服务项目协议书》，空白村或者村医服务能力不足的地方，村委会或村医委托当地乡镇卫生院来承担，并由县级卫健行政部门和财政部门明确承担责任；对签约只能承担20%以下工作任务的村卫生室，取消其服务资格；监督、指导其完成职责内基本公共卫生服务任务；与乡镇卫计办加强沟通协调，协助做好免费药具发放工作。</w:t>
      </w:r>
    </w:p>
    <w:p>
      <w:pPr>
        <w:tabs>
          <w:tab w:val="left" w:pos="3780"/>
        </w:tabs>
        <w:spacing w:line="560" w:lineRule="exact"/>
        <w:ind w:firstLine="640" w:firstLineChars="200"/>
        <w:rPr>
          <w:rFonts w:hint="eastAsia" w:ascii="仿宋_GB2312" w:hAnsi="仿宋_GB2312" w:eastAsia="仿宋_GB2312" w:cs="仿宋_GB2312"/>
          <w:kern w:val="0"/>
          <w:sz w:val="32"/>
          <w:szCs w:val="32"/>
        </w:rPr>
      </w:pPr>
      <w:r>
        <w:rPr>
          <w:rFonts w:hint="eastAsia" w:ascii="楷体_GB2312" w:eastAsia="楷体_GB2312"/>
          <w:b w:val="0"/>
          <w:bCs/>
          <w:kern w:val="0"/>
          <w:sz w:val="32"/>
          <w:szCs w:val="32"/>
        </w:rPr>
        <w:t>村卫生室</w:t>
      </w:r>
      <w:r>
        <w:rPr>
          <w:rFonts w:hint="eastAsia" w:ascii="楷体_GB2312" w:eastAsia="楷体_GB2312"/>
          <w:b w:val="0"/>
          <w:bCs/>
          <w:kern w:val="0"/>
          <w:sz w:val="32"/>
          <w:szCs w:val="32"/>
          <w:lang w:eastAsia="zh-CN"/>
        </w:rPr>
        <w:t>职责</w:t>
      </w:r>
      <w:r>
        <w:rPr>
          <w:rFonts w:hint="eastAsia" w:ascii="楷体_GB2312" w:eastAsia="楷体_GB2312"/>
          <w:b w:val="0"/>
          <w:bCs/>
          <w:kern w:val="0"/>
          <w:sz w:val="32"/>
          <w:szCs w:val="32"/>
        </w:rPr>
        <w:t>：</w:t>
      </w:r>
      <w:r>
        <w:rPr>
          <w:rFonts w:hint="eastAsia" w:ascii="仿宋_GB2312" w:hAnsi="仿宋_GB2312" w:eastAsia="仿宋_GB2312" w:cs="仿宋_GB2312"/>
          <w:kern w:val="0"/>
          <w:sz w:val="32"/>
          <w:szCs w:val="32"/>
        </w:rPr>
        <w:t>村卫生室是落实基本公共卫生服务的重要组成部分，按照《湖南</w:t>
      </w:r>
      <w:r>
        <w:rPr>
          <w:rFonts w:hint="eastAsia" w:ascii="仿宋_GB2312" w:hAnsi="仿宋_GB2312" w:eastAsia="仿宋_GB2312" w:cs="仿宋_GB2312"/>
          <w:color w:val="000000"/>
          <w:kern w:val="0"/>
          <w:sz w:val="32"/>
          <w:szCs w:val="32"/>
        </w:rPr>
        <w:t>省乡村基本公共卫生服务项目任务分工指南》和《政府购买村卫生室基本公共卫生服务项目协议(试行)的通知》(湘卫基层发</w:t>
      </w:r>
      <w:r>
        <w:rPr>
          <w:rFonts w:hint="eastAsia" w:ascii="仿宋_GB2312" w:hAnsi="仿宋_GB2312" w:eastAsia="仿宋_GB2312" w:cs="仿宋_GB2312"/>
          <w:sz w:val="32"/>
          <w:szCs w:val="32"/>
        </w:rPr>
        <w:t>〔2016〕5号)</w:t>
      </w:r>
      <w:r>
        <w:rPr>
          <w:rFonts w:hint="eastAsia" w:ascii="仿宋_GB2312" w:hAnsi="仿宋_GB2312" w:eastAsia="仿宋_GB2312" w:cs="仿宋_GB2312"/>
          <w:color w:val="000000"/>
          <w:kern w:val="0"/>
          <w:sz w:val="32"/>
          <w:szCs w:val="32"/>
        </w:rPr>
        <w:t>要求，</w:t>
      </w:r>
      <w:r>
        <w:rPr>
          <w:rFonts w:hint="eastAsia" w:ascii="仿宋_GB2312" w:hAnsi="仿宋_GB2312" w:eastAsia="仿宋_GB2312" w:cs="仿宋_GB2312"/>
          <w:kern w:val="0"/>
          <w:sz w:val="32"/>
          <w:szCs w:val="32"/>
        </w:rPr>
        <w:t>协助卫生院完成辖区内基本公共卫生服务任务。主要</w:t>
      </w:r>
      <w:r>
        <w:rPr>
          <w:rFonts w:hint="eastAsia" w:ascii="仿宋_GB2312" w:hAnsi="仿宋_GB2312" w:eastAsia="仿宋_GB2312" w:cs="仿宋_GB2312"/>
          <w:sz w:val="32"/>
          <w:szCs w:val="32"/>
        </w:rPr>
        <w:t>承担的服务有高血压和糖尿病患者健康管理、老年人和重性精神疾病(严重精神障碍)患者健康管理(不包括实验室和辅助检查)、</w:t>
      </w:r>
      <w:r>
        <w:rPr>
          <w:rFonts w:hint="eastAsia" w:ascii="仿宋_GB2312" w:hAnsi="仿宋_GB2312" w:eastAsia="仿宋_GB2312" w:cs="仿宋_GB2312"/>
          <w:kern w:val="0"/>
          <w:sz w:val="32"/>
          <w:szCs w:val="32"/>
        </w:rPr>
        <w:t>孕产妇和新生儿家庭随访、</w:t>
      </w:r>
      <w:r>
        <w:rPr>
          <w:rFonts w:hint="eastAsia" w:ascii="仿宋_GB2312" w:hAnsi="仿宋_GB2312" w:eastAsia="仿宋_GB2312" w:cs="仿宋_GB2312"/>
          <w:sz w:val="32"/>
          <w:szCs w:val="32"/>
        </w:rPr>
        <w:t>结核病患者健康管理和部分居民健康档案、健康教育、预防接种、传染病和突发公共卫生事件报告处理、卫生监督协管(包括食源性疾病信息报告)任务；同时</w:t>
      </w:r>
      <w:r>
        <w:rPr>
          <w:rFonts w:hint="eastAsia" w:ascii="仿宋_GB2312" w:hAnsi="仿宋_GB2312" w:eastAsia="仿宋_GB2312" w:cs="仿宋_GB2312"/>
          <w:kern w:val="0"/>
          <w:sz w:val="32"/>
          <w:szCs w:val="32"/>
        </w:rPr>
        <w:t>组织辖区重点人群到卫生院接受健康管理工作。</w:t>
      </w:r>
    </w:p>
    <w:p>
      <w:pPr>
        <w:spacing w:line="560" w:lineRule="exact"/>
        <w:ind w:firstLine="640" w:firstLineChars="200"/>
        <w:rPr>
          <w:rFonts w:hint="eastAsia" w:ascii="仿宋_GB2312" w:eastAsia="仿宋_GB2312"/>
          <w:kern w:val="0"/>
          <w:sz w:val="32"/>
          <w:szCs w:val="32"/>
        </w:rPr>
      </w:pPr>
      <w:r>
        <w:rPr>
          <w:rFonts w:hint="eastAsia" w:ascii="仿宋_GB2312" w:hAnsi="仿宋_GB2312" w:eastAsia="仿宋_GB2312" w:cs="仿宋_GB2312"/>
          <w:kern w:val="0"/>
          <w:sz w:val="32"/>
          <w:szCs w:val="32"/>
        </w:rPr>
        <w:t>县级医疗机构职责</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按照《传染病防治法》《突发公共卫生事件应急条例》和《国家突发公共卫生事件应急预案》等法律法规要求，建立健全传染病和突发公共卫生事件报告管理制度，协助开展传染病和突发公共卫生事件的报告和处理，负责院内健康教育工作；具有接产资质的医疗卫生机构负责新生儿首针乙肝疫苗及卡介苗的预防接种。</w:t>
      </w:r>
    </w:p>
    <w:p>
      <w:pPr>
        <w:numPr>
          <w:ilvl w:val="0"/>
          <w:numId w:val="0"/>
        </w:numPr>
        <w:spacing w:line="560" w:lineRule="exact"/>
        <w:ind w:firstLine="643" w:firstLineChars="200"/>
        <w:rPr>
          <w:rFonts w:hint="eastAsia" w:ascii="仿宋_GB2312" w:eastAsia="仿宋_GB2312"/>
          <w:kern w:val="0"/>
          <w:sz w:val="32"/>
          <w:szCs w:val="32"/>
          <w:lang w:val="en-US" w:eastAsia="zh-CN"/>
        </w:rPr>
      </w:pPr>
      <w:r>
        <w:rPr>
          <w:rFonts w:hint="eastAsia" w:ascii="仿宋_GB2312" w:eastAsia="仿宋_GB2312"/>
          <w:b/>
          <w:bCs/>
          <w:kern w:val="0"/>
          <w:sz w:val="32"/>
          <w:szCs w:val="32"/>
          <w:lang w:val="en-US" w:eastAsia="zh-CN"/>
        </w:rPr>
        <w:t>（2）项目立项依据：</w:t>
      </w:r>
      <w:r>
        <w:rPr>
          <w:rFonts w:hint="eastAsia" w:ascii="仿宋_GB2312" w:eastAsia="仿宋_GB2312"/>
          <w:kern w:val="0"/>
          <w:sz w:val="32"/>
          <w:szCs w:val="32"/>
          <w:lang w:val="en-US" w:eastAsia="zh-CN"/>
        </w:rPr>
        <w:t>《湖南省财政厅关于提前下达2020年基本公共卫生服务补助资金预算指标的通知》（湘财预〔2019〕316号）及《湖南省财政厅关于下达2020年基本公共卫生服务第二批补助资金的通知》（湘财预〔2020〕11号)文件。</w:t>
      </w:r>
    </w:p>
    <w:p>
      <w:pPr>
        <w:spacing w:line="560" w:lineRule="exact"/>
        <w:ind w:firstLine="643" w:firstLineChars="200"/>
        <w:rPr>
          <w:rFonts w:hint="eastAsia" w:eastAsia="仿宋_GB2312"/>
          <w:color w:val="FF0000"/>
          <w:kern w:val="0"/>
          <w:sz w:val="32"/>
          <w:szCs w:val="32"/>
          <w:lang w:eastAsia="zh-CN"/>
        </w:rPr>
      </w:pPr>
      <w:r>
        <w:rPr>
          <w:rFonts w:hint="eastAsia" w:ascii="仿宋_GB2312" w:eastAsia="仿宋_GB2312"/>
          <w:b/>
          <w:bCs/>
          <w:kern w:val="0"/>
          <w:sz w:val="32"/>
          <w:szCs w:val="32"/>
          <w:lang w:val="en-US" w:eastAsia="zh-CN"/>
        </w:rPr>
        <w:t>（3）项目实施主体：</w:t>
      </w:r>
      <w:r>
        <w:rPr>
          <w:rFonts w:hint="eastAsia" w:eastAsia="仿宋_GB2312"/>
          <w:color w:val="auto"/>
          <w:kern w:val="0"/>
          <w:sz w:val="32"/>
          <w:szCs w:val="32"/>
          <w:lang w:val="en-US" w:eastAsia="zh-CN"/>
        </w:rPr>
        <w:t>原基本公共卫生服务项目由</w:t>
      </w:r>
      <w:r>
        <w:rPr>
          <w:rFonts w:hint="eastAsia" w:eastAsia="仿宋_GB2312"/>
          <w:color w:val="auto"/>
          <w:kern w:val="0"/>
          <w:sz w:val="32"/>
          <w:szCs w:val="32"/>
          <w:lang w:eastAsia="zh-CN"/>
        </w:rPr>
        <w:t>各乡镇卫生院和村卫生室等基层医疗卫生机构承担。新纳入的项目由县疾病预防控制中心、县妇幼保健计划生育服务中心、县人民医院、县卫生计生综合执法局承担。</w:t>
      </w:r>
    </w:p>
    <w:p>
      <w:pPr>
        <w:spacing w:line="560" w:lineRule="exact"/>
        <w:ind w:firstLine="643" w:firstLineChars="200"/>
        <w:rPr>
          <w:rFonts w:hint="eastAsia" w:eastAsia="仿宋_GB2312"/>
          <w:kern w:val="0"/>
          <w:sz w:val="32"/>
          <w:szCs w:val="32"/>
          <w:lang w:eastAsia="zh-CN"/>
        </w:rPr>
      </w:pPr>
      <w:r>
        <w:rPr>
          <w:rFonts w:hint="eastAsia" w:eastAsia="仿宋_GB2312"/>
          <w:b/>
          <w:bCs/>
          <w:kern w:val="0"/>
          <w:sz w:val="32"/>
          <w:szCs w:val="32"/>
          <w:lang w:eastAsia="zh-CN"/>
        </w:rPr>
        <w:t>（</w:t>
      </w:r>
      <w:r>
        <w:rPr>
          <w:rFonts w:hint="eastAsia" w:eastAsia="仿宋_GB2312"/>
          <w:b/>
          <w:bCs/>
          <w:kern w:val="0"/>
          <w:sz w:val="32"/>
          <w:szCs w:val="32"/>
          <w:lang w:val="en-US" w:eastAsia="zh-CN"/>
        </w:rPr>
        <w:t>4</w:t>
      </w:r>
      <w:r>
        <w:rPr>
          <w:rFonts w:hint="eastAsia" w:eastAsia="仿宋_GB2312"/>
          <w:b/>
          <w:bCs/>
          <w:kern w:val="0"/>
          <w:sz w:val="32"/>
          <w:szCs w:val="32"/>
          <w:lang w:eastAsia="zh-CN"/>
        </w:rPr>
        <w:t>）项目实施计划：</w:t>
      </w:r>
      <w:r>
        <w:rPr>
          <w:rFonts w:hint="eastAsia" w:eastAsia="仿宋_GB2312"/>
          <w:kern w:val="0"/>
          <w:sz w:val="32"/>
          <w:szCs w:val="32"/>
          <w:lang w:eastAsia="zh-CN"/>
        </w:rPr>
        <w:t>制定新晃侗族自治县卫生健康局</w:t>
      </w:r>
      <w:r>
        <w:rPr>
          <w:rFonts w:hint="eastAsia" w:eastAsia="仿宋_GB2312"/>
          <w:kern w:val="0"/>
          <w:sz w:val="32"/>
          <w:szCs w:val="32"/>
          <w:lang w:val="en-US" w:eastAsia="zh-CN"/>
        </w:rPr>
        <w:t xml:space="preserve"> 新晃侗族自治县财政局</w:t>
      </w:r>
      <w:r>
        <w:rPr>
          <w:rFonts w:hint="eastAsia" w:eastAsia="仿宋_GB2312"/>
          <w:kern w:val="0"/>
          <w:sz w:val="32"/>
          <w:szCs w:val="32"/>
          <w:lang w:eastAsia="zh-CN"/>
        </w:rPr>
        <w:t>关于印发《新晃侗族自治县</w:t>
      </w:r>
      <w:r>
        <w:rPr>
          <w:rFonts w:hint="eastAsia" w:eastAsia="仿宋_GB2312"/>
          <w:kern w:val="0"/>
          <w:sz w:val="32"/>
          <w:szCs w:val="32"/>
          <w:lang w:val="en-US" w:eastAsia="zh-CN"/>
        </w:rPr>
        <w:t>2020年度</w:t>
      </w:r>
      <w:r>
        <w:rPr>
          <w:rFonts w:hint="eastAsia" w:eastAsia="仿宋_GB2312"/>
          <w:kern w:val="0"/>
          <w:sz w:val="32"/>
          <w:szCs w:val="32"/>
          <w:lang w:eastAsia="zh-CN"/>
        </w:rPr>
        <w:t>实施国家基本公共卫生服务项目工作方案》的通知（晃卫</w:t>
      </w:r>
      <w:r>
        <w:rPr>
          <w:rFonts w:hint="eastAsia" w:eastAsia="仿宋_GB2312"/>
          <w:kern w:val="0"/>
          <w:sz w:val="32"/>
          <w:szCs w:val="32"/>
          <w:lang w:val="en-US" w:eastAsia="zh-CN"/>
        </w:rPr>
        <w:t>〔2020〕12号</w:t>
      </w:r>
      <w:r>
        <w:rPr>
          <w:rFonts w:hint="eastAsia" w:eastAsia="仿宋_GB2312"/>
          <w:kern w:val="0"/>
          <w:sz w:val="32"/>
          <w:szCs w:val="32"/>
          <w:lang w:eastAsia="zh-CN"/>
        </w:rPr>
        <w:t>）和新晃侗族自治县卫生健康局</w:t>
      </w:r>
      <w:r>
        <w:rPr>
          <w:rFonts w:hint="eastAsia" w:eastAsia="仿宋_GB2312"/>
          <w:kern w:val="0"/>
          <w:sz w:val="32"/>
          <w:szCs w:val="32"/>
          <w:lang w:val="en-US" w:eastAsia="zh-CN"/>
        </w:rPr>
        <w:t xml:space="preserve"> 新晃侗族自治县财政局</w:t>
      </w:r>
      <w:r>
        <w:rPr>
          <w:rFonts w:hint="eastAsia" w:eastAsia="仿宋_GB2312"/>
          <w:kern w:val="0"/>
          <w:sz w:val="32"/>
          <w:szCs w:val="32"/>
          <w:lang w:eastAsia="zh-CN"/>
        </w:rPr>
        <w:t>关于印发《新晃侗族自治县</w:t>
      </w:r>
      <w:r>
        <w:rPr>
          <w:rFonts w:hint="eastAsia" w:eastAsia="仿宋_GB2312"/>
          <w:kern w:val="0"/>
          <w:sz w:val="32"/>
          <w:szCs w:val="32"/>
          <w:lang w:val="en-US" w:eastAsia="zh-CN"/>
        </w:rPr>
        <w:t>2020</w:t>
      </w:r>
      <w:r>
        <w:rPr>
          <w:rFonts w:hint="eastAsia" w:eastAsia="仿宋_GB2312"/>
          <w:kern w:val="0"/>
          <w:sz w:val="32"/>
          <w:szCs w:val="32"/>
          <w:lang w:eastAsia="zh-CN"/>
        </w:rPr>
        <w:t>年度实施国家基本公共卫生服务项目绩效考核办法》的通知（晃卫</w:t>
      </w:r>
      <w:r>
        <w:rPr>
          <w:rFonts w:hint="eastAsia" w:eastAsia="仿宋_GB2312"/>
          <w:kern w:val="0"/>
          <w:sz w:val="32"/>
          <w:szCs w:val="32"/>
          <w:lang w:val="en-US" w:eastAsia="zh-CN"/>
        </w:rPr>
        <w:t>〔2020〕13号</w:t>
      </w:r>
      <w:r>
        <w:rPr>
          <w:rFonts w:hint="eastAsia" w:eastAsia="仿宋_GB2312"/>
          <w:kern w:val="0"/>
          <w:sz w:val="32"/>
          <w:szCs w:val="32"/>
          <w:lang w:eastAsia="zh-CN"/>
        </w:rPr>
        <w:t>）文件。</w:t>
      </w:r>
    </w:p>
    <w:p>
      <w:pPr>
        <w:spacing w:line="560" w:lineRule="exact"/>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lang w:eastAsia="zh-CN"/>
        </w:rPr>
        <w:t>主要内容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国家基本公共卫生服务项目所需经费纳入财政预算安排，人均政府补助为</w:t>
      </w:r>
      <w:r>
        <w:rPr>
          <w:rFonts w:hint="eastAsia" w:ascii="仿宋_GB2312" w:hAnsi="仿宋_GB2312" w:eastAsia="仿宋_GB2312" w:cs="仿宋_GB2312"/>
          <w:kern w:val="0"/>
          <w:sz w:val="32"/>
          <w:szCs w:val="32"/>
          <w:lang w:val="en-US" w:eastAsia="zh-CN"/>
        </w:rPr>
        <w:t>74</w:t>
      </w:r>
      <w:r>
        <w:rPr>
          <w:rFonts w:hint="eastAsia" w:ascii="仿宋_GB2312" w:hAnsi="仿宋_GB2312" w:eastAsia="仿宋_GB2312" w:cs="仿宋_GB2312"/>
          <w:kern w:val="0"/>
          <w:sz w:val="32"/>
          <w:szCs w:val="32"/>
        </w:rPr>
        <w:t>元/人(</w:t>
      </w:r>
      <w:r>
        <w:rPr>
          <w:rFonts w:hint="eastAsia" w:ascii="仿宋_GB2312" w:hAnsi="仿宋_GB2312" w:eastAsia="仿宋_GB2312" w:cs="仿宋_GB2312"/>
          <w:kern w:val="0"/>
          <w:sz w:val="32"/>
          <w:szCs w:val="32"/>
          <w:lang w:val="en-US" w:eastAsia="zh-CN"/>
        </w:rPr>
        <w:t>65元为原基本公共卫生服务项目经费，9元为重大公共卫生服务项目经费</w:t>
      </w:r>
      <w:r>
        <w:rPr>
          <w:rFonts w:hint="eastAsia" w:ascii="仿宋_GB2312" w:hAnsi="仿宋_GB2312" w:eastAsia="仿宋_GB2312" w:cs="仿宋_GB2312"/>
          <w:kern w:val="0"/>
          <w:sz w:val="32"/>
          <w:szCs w:val="32"/>
        </w:rPr>
        <w:t>)。原则上乡镇卫生院与村卫生室分配比例为60%：40%，采取乡村两级分别核算。</w:t>
      </w:r>
      <w:r>
        <w:rPr>
          <w:rFonts w:hint="eastAsia" w:ascii="仿宋_GB2312" w:hAnsi="仿宋_GB2312" w:eastAsia="仿宋_GB2312" w:cs="仿宋_GB2312"/>
          <w:sz w:val="32"/>
          <w:szCs w:val="32"/>
        </w:rPr>
        <w:t>其中，村卫生室承担的基本公共卫生服务项目所需经费，按照政府购买服务、绩效考核、以考定补的原则，</w:t>
      </w:r>
      <w:r>
        <w:rPr>
          <w:rFonts w:hint="eastAsia" w:ascii="仿宋_GB2312" w:hAnsi="仿宋_GB2312" w:eastAsia="仿宋_GB2312" w:cs="仿宋_GB2312"/>
          <w:kern w:val="0"/>
          <w:sz w:val="32"/>
          <w:szCs w:val="32"/>
        </w:rPr>
        <w:t>由财务集中核算中心</w:t>
      </w:r>
      <w:r>
        <w:rPr>
          <w:rFonts w:hint="eastAsia" w:ascii="仿宋_GB2312" w:hAnsi="仿宋_GB2312" w:eastAsia="仿宋_GB2312" w:cs="仿宋_GB2312"/>
          <w:sz w:val="32"/>
          <w:szCs w:val="32"/>
        </w:rPr>
        <w:t>从人均基本公共卫生服务补助经费</w:t>
      </w:r>
      <w:r>
        <w:rPr>
          <w:rFonts w:hint="eastAsia" w:ascii="仿宋_GB2312" w:hAnsi="仿宋_GB2312" w:eastAsia="仿宋_GB2312" w:cs="仿宋_GB2312"/>
          <w:kern w:val="0"/>
          <w:sz w:val="32"/>
          <w:szCs w:val="32"/>
        </w:rPr>
        <w:t>中直接打卡拨付</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县财政按规定的配套标准安排本县补助资金。县财政局可将上年度基本公共卫生服务项目绩效考核结果，作为本年度预拨基本公共卫生服务经费的参考，实行“半年预拨、年终结算”，确保开展基本公共卫生服务所需经费。</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按照国家财政部 国家卫计委等四部门《关于印发&lt;公共卫生服务补助资金暂行管理办法&gt;的通知》(财社〔2015〕255号)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《关于修订&lt;公共卫生服务补助资金管理暂行办法&gt;的通知》(财社〔2016〕229号)</w:t>
      </w:r>
      <w:r>
        <w:rPr>
          <w:rFonts w:hint="eastAsia" w:ascii="仿宋_GB2312" w:hAnsi="仿宋_GB2312" w:eastAsia="仿宋_GB2312" w:cs="仿宋_GB2312"/>
          <w:kern w:val="0"/>
          <w:sz w:val="32"/>
          <w:szCs w:val="32"/>
          <w:lang w:eastAsia="zh-CN"/>
        </w:rPr>
        <w:t>和</w:t>
      </w:r>
      <w:r>
        <w:rPr>
          <w:rFonts w:hint="eastAsia" w:ascii="仿宋_GB2312" w:hAnsi="仿宋_GB2312" w:eastAsia="仿宋_GB2312" w:cs="仿宋_GB2312"/>
          <w:kern w:val="0"/>
          <w:sz w:val="32"/>
          <w:szCs w:val="32"/>
        </w:rPr>
        <w:t>财政部 国家卫生健康委 国家医疗保障局 国家中医药管理局关于印发基本公共卫生服务等5项补助资金管理办法的通知</w:t>
      </w:r>
      <w:r>
        <w:rPr>
          <w:rFonts w:hint="eastAsia" w:ascii="仿宋_GB2312" w:hAnsi="仿宋_GB2312" w:eastAsia="仿宋_GB2312" w:cs="仿宋_GB2312"/>
          <w:kern w:val="0"/>
          <w:sz w:val="32"/>
          <w:szCs w:val="32"/>
          <w:lang w:eastAsia="zh-CN"/>
        </w:rPr>
        <w:t>》（湘</w:t>
      </w:r>
      <w:r>
        <w:rPr>
          <w:rFonts w:hint="eastAsia" w:ascii="仿宋_GB2312" w:hAnsi="仿宋_GB2312" w:eastAsia="仿宋_GB2312" w:cs="仿宋_GB2312"/>
          <w:kern w:val="0"/>
          <w:sz w:val="32"/>
          <w:szCs w:val="32"/>
        </w:rPr>
        <w:t>财社〔2019〕113号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等文件要求，基本公共卫生服务财政补助资金用于基层医疗卫生机构为城乡居民提供政府统一规定的基本公共卫生服务项目范围内的各项服务支出，包括基本公共卫生服务的人力成本支出、医疗耗材、健康教育印刷资料、宣传、重点人群随访、教育培训以及开展基本公共卫生服务必需的其它开支。各医疗卫生单位对于向居民提供的基本公共卫生服务项目，不得收取任何费用。</w:t>
      </w:r>
    </w:p>
    <w:p>
      <w:pPr>
        <w:numPr>
          <w:ilvl w:val="0"/>
          <w:numId w:val="0"/>
        </w:numPr>
        <w:spacing w:line="560" w:lineRule="exact"/>
        <w:ind w:firstLine="643" w:firstLineChars="200"/>
        <w:rPr>
          <w:rFonts w:hint="eastAsia" w:ascii="仿宋_GB2312" w:eastAsia="仿宋_GB2312"/>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(2)</w:t>
      </w:r>
      <w:r>
        <w:rPr>
          <w:rFonts w:hint="eastAsia" w:ascii="仿宋_GB2312" w:hAnsi="仿宋_GB2312" w:eastAsia="仿宋_GB2312" w:cs="仿宋_GB2312"/>
          <w:b/>
          <w:bCs/>
          <w:kern w:val="0"/>
          <w:sz w:val="32"/>
          <w:szCs w:val="32"/>
          <w:highlight w:val="none"/>
          <w:lang w:eastAsia="zh-CN"/>
        </w:rPr>
        <w:t>项目预算情况：</w:t>
      </w:r>
      <w:r>
        <w:rPr>
          <w:rFonts w:hint="eastAsia" w:ascii="仿宋_GB2312" w:eastAsia="仿宋_GB2312"/>
          <w:kern w:val="0"/>
          <w:sz w:val="32"/>
          <w:szCs w:val="32"/>
          <w:highlight w:val="none"/>
          <w:lang w:val="en-US" w:eastAsia="zh-CN"/>
        </w:rPr>
        <w:t>《湖南省财政厅关于提前下达2020年基本公共卫生服务补助资金预算指标的通知》（湘财预〔2019〕316号）、《湖南省财政厅关于下达2020年基本公共卫生服务第二批补助资金的通知》（湘财预〔2020〕11号)、《新晃侗族自治县财政局关于下达2020年度部门预算的通知》（晃财预〔2020〕15号）和《关于下达2020年卫健、中医事业经费及医改资金支出计划的通知》（晃卫〔2020〕34号）文件。</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项目预期绩效指标设定情况：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960" w:firstLineChars="300"/>
        <w:textAlignment w:val="auto"/>
        <w:rPr>
          <w:rFonts w:hint="eastAsia" w:ascii="仿宋_GB2312" w:eastAsia="仿宋_GB2312"/>
          <w:kern w:val="0"/>
          <w:sz w:val="32"/>
          <w:szCs w:val="32"/>
        </w:rPr>
      </w:pPr>
      <w:r>
        <w:rPr>
          <w:rFonts w:hint="eastAsia" w:ascii="仿宋_GB2312" w:eastAsia="仿宋_GB2312"/>
          <w:kern w:val="0"/>
          <w:sz w:val="32"/>
          <w:szCs w:val="32"/>
        </w:rPr>
        <w:t>——以乡镇为单位，居民健康档案规范化电子建档率达</w:t>
      </w:r>
      <w:r>
        <w:rPr>
          <w:rFonts w:hint="eastAsia" w:ascii="仿宋_GB2312" w:eastAsia="仿宋_GB2312"/>
          <w:kern w:val="0"/>
          <w:sz w:val="32"/>
          <w:szCs w:val="32"/>
          <w:lang w:val="en-US" w:eastAsia="zh-CN"/>
        </w:rPr>
        <w:t>90</w:t>
      </w:r>
      <w:r>
        <w:rPr>
          <w:rFonts w:hint="eastAsia" w:ascii="仿宋_GB2312" w:eastAsia="仿宋_GB2312"/>
          <w:kern w:val="0"/>
          <w:sz w:val="32"/>
          <w:szCs w:val="32"/>
        </w:rPr>
        <w:t xml:space="preserve">%以上,健康档案合格率达90%以上，使用率达60%以上。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——以乡镇为单位，适龄儿童建证建卡率均</w:t>
      </w:r>
      <w:r>
        <w:rPr>
          <w:rFonts w:hint="eastAsia" w:ascii="仿宋_GB2312" w:eastAsia="仿宋_GB2312"/>
          <w:kern w:val="0"/>
          <w:sz w:val="32"/>
          <w:szCs w:val="32"/>
          <w:lang w:eastAsia="zh-CN"/>
        </w:rPr>
        <w:t>达</w:t>
      </w:r>
      <w:r>
        <w:rPr>
          <w:rFonts w:hint="eastAsia" w:ascii="仿宋_GB2312" w:eastAsia="仿宋_GB2312"/>
          <w:kern w:val="0"/>
          <w:sz w:val="32"/>
          <w:szCs w:val="32"/>
        </w:rPr>
        <w:t xml:space="preserve">100%，国家免疫规划疫苗接种率达90%以上(麻疹类、脊灰疫苗达95%以上)，进一步加强流动儿童的接种工作。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 xml:space="preserve">——以乡镇为单位，新生儿访视率、0-6岁儿童健康管理率均达到85%以上。 </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——以乡镇为单位，孕产妇早孕建册率、健康管理率、产后访视率均达到</w:t>
      </w:r>
      <w:r>
        <w:rPr>
          <w:rFonts w:hint="eastAsia" w:ascii="仿宋_GB2312" w:eastAsia="仿宋_GB2312"/>
          <w:color w:val="auto"/>
          <w:kern w:val="0"/>
          <w:sz w:val="32"/>
          <w:szCs w:val="32"/>
          <w:lang w:val="en-US" w:eastAsia="zh-CN"/>
        </w:rPr>
        <w:t>90</w:t>
      </w:r>
      <w:r>
        <w:rPr>
          <w:rFonts w:hint="eastAsia" w:ascii="仿宋_GB2312" w:eastAsia="仿宋_GB2312"/>
          <w:color w:val="auto"/>
          <w:kern w:val="0"/>
          <w:sz w:val="32"/>
          <w:szCs w:val="32"/>
        </w:rPr>
        <w:t xml:space="preserve">%以上。 </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——以乡镇为单位，65岁以上老年人健康管理率达到80%，老年人健康体检表完整率保持在</w:t>
      </w:r>
      <w:r>
        <w:rPr>
          <w:rFonts w:hint="eastAsia" w:ascii="仿宋_GB2312" w:eastAsia="仿宋_GB2312"/>
          <w:color w:val="auto"/>
          <w:kern w:val="0"/>
          <w:sz w:val="32"/>
          <w:szCs w:val="32"/>
          <w:lang w:val="en-US" w:eastAsia="zh-CN"/>
        </w:rPr>
        <w:t>80</w:t>
      </w:r>
      <w:r>
        <w:rPr>
          <w:rFonts w:hint="eastAsia" w:ascii="仿宋_GB2312" w:eastAsia="仿宋_GB2312"/>
          <w:color w:val="auto"/>
          <w:kern w:val="0"/>
          <w:sz w:val="32"/>
          <w:szCs w:val="32"/>
        </w:rPr>
        <w:t>%以上。</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——以乡镇为单位，高血压和糖尿病患者管理率分别达到</w:t>
      </w:r>
      <w:r>
        <w:rPr>
          <w:rFonts w:hint="eastAsia" w:ascii="仿宋_GB2312" w:eastAsia="仿宋_GB2312"/>
          <w:color w:val="auto"/>
          <w:kern w:val="0"/>
          <w:sz w:val="32"/>
          <w:szCs w:val="32"/>
          <w:lang w:val="en-US" w:eastAsia="zh-CN"/>
        </w:rPr>
        <w:t>70</w:t>
      </w:r>
      <w:r>
        <w:rPr>
          <w:rFonts w:hint="eastAsia" w:ascii="仿宋_GB2312" w:eastAsia="仿宋_GB2312"/>
          <w:color w:val="auto"/>
          <w:kern w:val="0"/>
          <w:sz w:val="32"/>
          <w:szCs w:val="32"/>
        </w:rPr>
        <w:t>%以上，规范管理率</w:t>
      </w:r>
      <w:r>
        <w:rPr>
          <w:rFonts w:hint="eastAsia" w:ascii="仿宋_GB2312" w:eastAsia="仿宋_GB2312"/>
          <w:color w:val="auto"/>
          <w:kern w:val="0"/>
          <w:sz w:val="32"/>
          <w:szCs w:val="32"/>
          <w:lang w:val="en-US" w:eastAsia="zh-CN"/>
        </w:rPr>
        <w:t>60</w:t>
      </w:r>
      <w:r>
        <w:rPr>
          <w:rFonts w:hint="eastAsia" w:ascii="仿宋_GB2312" w:eastAsia="仿宋_GB2312"/>
          <w:color w:val="auto"/>
          <w:kern w:val="0"/>
          <w:sz w:val="32"/>
          <w:szCs w:val="32"/>
        </w:rPr>
        <w:t xml:space="preserve">%以上,控制率50%以上。 </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——以乡镇为单位，按照“应管尽管”原则，将居家治疗严重精神障碍患者在知情同意的基础上全部纳入管理，管理率达到95%以上，规范管理率达到80%以上，稳定率达到60%以上。 </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——以乡镇为单位，老年人、儿童中医药健康管理率分别达到</w:t>
      </w:r>
      <w:r>
        <w:rPr>
          <w:rFonts w:hint="eastAsia" w:ascii="仿宋_GB2312" w:eastAsia="仿宋_GB2312"/>
          <w:color w:val="auto"/>
          <w:kern w:val="0"/>
          <w:sz w:val="32"/>
          <w:szCs w:val="32"/>
          <w:lang w:val="en-US" w:eastAsia="zh-CN"/>
        </w:rPr>
        <w:t>65</w:t>
      </w:r>
      <w:r>
        <w:rPr>
          <w:rFonts w:hint="eastAsia" w:ascii="仿宋_GB2312" w:eastAsia="仿宋_GB2312"/>
          <w:color w:val="auto"/>
          <w:kern w:val="0"/>
          <w:sz w:val="32"/>
          <w:szCs w:val="32"/>
        </w:rPr>
        <w:t>%以上。</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 xml:space="preserve">——以乡镇为单位，政府办基层医疗卫生机构开展卫生监督协管服务的比例达到100%。 </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——以乡镇为单位，辖区内确诊的常住结核病患者(包括耐多药患者)管理率达到100%、规范服药率达到90%以上。</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——以乡镇为单位，传染病及突发公共卫生事件报告率和及时率均达100%。</w:t>
      </w:r>
    </w:p>
    <w:p>
      <w:pPr>
        <w:spacing w:line="560" w:lineRule="exact"/>
        <w:ind w:firstLine="640" w:firstLineChars="200"/>
        <w:rPr>
          <w:rFonts w:hint="eastAsia" w:ascii="仿宋_GB2312" w:eastAsia="仿宋_GB2312"/>
          <w:color w:val="auto"/>
          <w:kern w:val="0"/>
          <w:sz w:val="32"/>
          <w:szCs w:val="32"/>
        </w:rPr>
      </w:pPr>
      <w:r>
        <w:rPr>
          <w:rFonts w:hint="eastAsia" w:ascii="仿宋_GB2312" w:eastAsia="仿宋_GB2312"/>
          <w:color w:val="auto"/>
          <w:kern w:val="0"/>
          <w:sz w:val="32"/>
          <w:szCs w:val="32"/>
        </w:rPr>
        <w:t>——以乡镇为单位，健康教育宣传覆盖率达100%。提高居民对国家基本公共卫生服务项目的知晓率、满意度和基层医务人员综合满意度。《中国公民健康素养66条》宣传</w:t>
      </w:r>
      <w:r>
        <w:rPr>
          <w:rFonts w:hint="eastAsia" w:ascii="仿宋_GB2312" w:eastAsia="仿宋_GB2312"/>
          <w:color w:val="auto"/>
          <w:kern w:val="0"/>
          <w:sz w:val="32"/>
          <w:szCs w:val="32"/>
          <w:lang w:eastAsia="zh-CN"/>
        </w:rPr>
        <w:t>覆盖面</w:t>
      </w:r>
      <w:r>
        <w:rPr>
          <w:rFonts w:hint="eastAsia" w:ascii="仿宋_GB2312" w:eastAsia="仿宋_GB2312"/>
          <w:color w:val="auto"/>
          <w:kern w:val="0"/>
          <w:sz w:val="32"/>
          <w:szCs w:val="32"/>
        </w:rPr>
        <w:t>达到70%，群众对基本公共卫生服务的知晓率</w:t>
      </w:r>
      <w:r>
        <w:rPr>
          <w:rFonts w:hint="eastAsia" w:ascii="仿宋_GB2312" w:eastAsia="仿宋_GB2312"/>
          <w:color w:val="auto"/>
          <w:kern w:val="0"/>
          <w:sz w:val="32"/>
          <w:szCs w:val="32"/>
          <w:lang w:val="en-US" w:eastAsia="zh-CN"/>
        </w:rPr>
        <w:t>50%，满意度80</w:t>
      </w:r>
      <w:r>
        <w:rPr>
          <w:rFonts w:hint="eastAsia" w:ascii="仿宋_GB2312" w:eastAsia="仿宋_GB2312"/>
          <w:color w:val="auto"/>
          <w:kern w:val="0"/>
          <w:sz w:val="32"/>
          <w:szCs w:val="32"/>
        </w:rPr>
        <w:t>%。</w:t>
      </w:r>
    </w:p>
    <w:p>
      <w:pPr>
        <w:spacing w:line="560" w:lineRule="exact"/>
        <w:ind w:firstLine="640" w:firstLineChars="200"/>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val="en-US" w:eastAsia="zh-CN"/>
        </w:rPr>
        <w:t>新纳入项目的工作指标按原有国家卫生健康委提供的绩效评价指标实施。</w:t>
      </w:r>
    </w:p>
    <w:p>
      <w:pPr>
        <w:spacing w:line="560" w:lineRule="exact"/>
        <w:ind w:firstLine="640" w:firstLineChars="200"/>
        <w:rPr>
          <w:rFonts w:hint="eastAsia" w:ascii="楷体_GB2312" w:eastAsia="楷体_GB2312"/>
          <w:b w:val="0"/>
          <w:bCs/>
          <w:kern w:val="0"/>
          <w:sz w:val="32"/>
          <w:szCs w:val="32"/>
          <w:lang w:eastAsia="zh-CN"/>
        </w:rPr>
      </w:pPr>
      <w:r>
        <w:rPr>
          <w:rFonts w:hint="eastAsia" w:ascii="楷体_GB2312" w:eastAsia="楷体_GB2312"/>
          <w:b w:val="0"/>
          <w:bCs/>
          <w:kern w:val="0"/>
          <w:sz w:val="32"/>
          <w:szCs w:val="32"/>
          <w:lang w:eastAsia="zh-CN"/>
        </w:rPr>
        <w:t>二、项目决策及资金使用管理情况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（一）项目决策情况：</w:t>
      </w:r>
      <w:r>
        <w:rPr>
          <w:rFonts w:hint="eastAsia" w:ascii="仿宋_GB2312" w:eastAsia="仿宋_GB2312"/>
          <w:bCs/>
          <w:sz w:val="32"/>
          <w:szCs w:val="32"/>
          <w:highlight w:val="none"/>
        </w:rPr>
        <w:t>我县20</w:t>
      </w:r>
      <w:r>
        <w:rPr>
          <w:rFonts w:hint="eastAsia" w:ascii="仿宋_GB2312" w:eastAsia="仿宋_GB2312"/>
          <w:bCs/>
          <w:sz w:val="32"/>
          <w:szCs w:val="32"/>
          <w:highlight w:val="none"/>
          <w:lang w:val="en-US" w:eastAsia="zh-CN"/>
        </w:rPr>
        <w:t>20</w:t>
      </w:r>
      <w:r>
        <w:rPr>
          <w:rFonts w:hint="eastAsia" w:ascii="仿宋_GB2312" w:eastAsia="仿宋_GB2312"/>
          <w:bCs/>
          <w:sz w:val="32"/>
          <w:szCs w:val="32"/>
          <w:highlight w:val="none"/>
        </w:rPr>
        <w:t>年度按25.</w:t>
      </w:r>
      <w:r>
        <w:rPr>
          <w:rFonts w:hint="eastAsia" w:ascii="仿宋_GB2312" w:eastAsia="仿宋_GB2312"/>
          <w:bCs/>
          <w:sz w:val="32"/>
          <w:szCs w:val="32"/>
          <w:highlight w:val="none"/>
          <w:lang w:val="en-US" w:eastAsia="zh-CN"/>
        </w:rPr>
        <w:t>22</w:t>
      </w:r>
      <w:r>
        <w:rPr>
          <w:rFonts w:hint="eastAsia" w:ascii="仿宋_GB2312" w:eastAsia="仿宋_GB2312"/>
          <w:bCs/>
          <w:sz w:val="32"/>
          <w:szCs w:val="32"/>
          <w:highlight w:val="none"/>
        </w:rPr>
        <w:t>万人口，人均</w:t>
      </w:r>
      <w:r>
        <w:rPr>
          <w:rFonts w:hint="eastAsia" w:ascii="仿宋_GB2312" w:eastAsia="仿宋_GB2312"/>
          <w:bCs/>
          <w:sz w:val="32"/>
          <w:szCs w:val="32"/>
          <w:highlight w:val="none"/>
          <w:lang w:val="en-US" w:eastAsia="zh-CN"/>
        </w:rPr>
        <w:t>74</w:t>
      </w:r>
      <w:r>
        <w:rPr>
          <w:rFonts w:hint="eastAsia" w:ascii="仿宋_GB2312" w:eastAsia="仿宋_GB2312"/>
          <w:bCs/>
          <w:sz w:val="32"/>
          <w:szCs w:val="32"/>
          <w:highlight w:val="none"/>
        </w:rPr>
        <w:t>元/年标准，基本公共卫生服务补助预算资金共计</w:t>
      </w:r>
      <w:r>
        <w:rPr>
          <w:rFonts w:hint="eastAsia" w:ascii="仿宋_GB2312" w:eastAsia="仿宋_GB2312"/>
          <w:bCs/>
          <w:sz w:val="32"/>
          <w:szCs w:val="32"/>
          <w:highlight w:val="none"/>
          <w:lang w:val="en-US" w:eastAsia="zh-CN"/>
        </w:rPr>
        <w:t>1866.28</w:t>
      </w:r>
      <w:r>
        <w:rPr>
          <w:rFonts w:hint="eastAsia" w:ascii="仿宋_GB2312" w:eastAsia="仿宋_GB2312"/>
          <w:bCs/>
          <w:sz w:val="32"/>
          <w:szCs w:val="32"/>
          <w:highlight w:val="none"/>
        </w:rPr>
        <w:t>万元。</w:t>
      </w:r>
      <w:r>
        <w:rPr>
          <w:rFonts w:hint="eastAsia" w:ascii="仿宋_GB2312" w:hAnsi="仿宋_GB2312" w:eastAsia="仿宋_GB2312" w:cs="仿宋_GB2312"/>
          <w:sz w:val="32"/>
          <w:szCs w:val="32"/>
          <w:highlight w:val="none"/>
        </w:rPr>
        <w:t>按照预算资金</w:t>
      </w:r>
      <w:r>
        <w:rPr>
          <w:rFonts w:hint="eastAsia" w:ascii="仿宋_GB2312" w:hAnsi="仿宋_GB2312" w:eastAsia="仿宋_GB2312" w:cs="仿宋_GB2312"/>
          <w:sz w:val="32"/>
          <w:szCs w:val="32"/>
          <w:highlight w:val="none"/>
          <w:lang w:val="en-US" w:eastAsia="zh-CN"/>
        </w:rPr>
        <w:t>1866.28</w:t>
      </w:r>
      <w:r>
        <w:rPr>
          <w:rFonts w:hint="eastAsia" w:ascii="仿宋_GB2312" w:hAnsi="仿宋_GB2312" w:eastAsia="仿宋_GB2312" w:cs="仿宋_GB2312"/>
          <w:sz w:val="32"/>
          <w:szCs w:val="32"/>
          <w:highlight w:val="none"/>
        </w:rPr>
        <w:t>万元，上级提取</w:t>
      </w:r>
      <w:r>
        <w:rPr>
          <w:rFonts w:hint="eastAsia" w:ascii="仿宋_GB2312" w:eastAsia="仿宋_GB2312"/>
          <w:bCs/>
          <w:sz w:val="32"/>
          <w:szCs w:val="32"/>
          <w:highlight w:val="none"/>
        </w:rPr>
        <w:t>资金</w:t>
      </w:r>
      <w:r>
        <w:rPr>
          <w:rFonts w:hint="eastAsia" w:ascii="仿宋_GB2312" w:eastAsia="仿宋_GB2312"/>
          <w:bCs/>
          <w:sz w:val="32"/>
          <w:szCs w:val="32"/>
          <w:highlight w:val="none"/>
          <w:lang w:val="en-US" w:eastAsia="zh-CN"/>
        </w:rPr>
        <w:t>34.07</w:t>
      </w:r>
      <w:r>
        <w:rPr>
          <w:rFonts w:hint="eastAsia" w:ascii="仿宋_GB2312" w:eastAsia="仿宋_GB2312"/>
          <w:bCs/>
          <w:sz w:val="32"/>
          <w:szCs w:val="32"/>
          <w:highlight w:val="none"/>
        </w:rPr>
        <w:t>万元用于省市本级项目，实际应到位资金</w:t>
      </w:r>
      <w:r>
        <w:rPr>
          <w:rFonts w:hint="eastAsia" w:ascii="仿宋_GB2312" w:eastAsia="仿宋_GB2312"/>
          <w:bCs/>
          <w:sz w:val="32"/>
          <w:szCs w:val="32"/>
          <w:highlight w:val="none"/>
          <w:lang w:val="en-US" w:eastAsia="zh-CN"/>
        </w:rPr>
        <w:t>1832.21</w:t>
      </w:r>
      <w:r>
        <w:rPr>
          <w:rFonts w:hint="eastAsia" w:ascii="仿宋_GB2312" w:eastAsia="仿宋_GB2312"/>
          <w:bCs/>
          <w:sz w:val="32"/>
          <w:szCs w:val="32"/>
          <w:highlight w:val="none"/>
        </w:rPr>
        <w:t>万元。其中：上级指标资金</w:t>
      </w:r>
      <w:r>
        <w:rPr>
          <w:rFonts w:hint="eastAsia" w:ascii="仿宋_GB2312" w:eastAsia="仿宋_GB2312"/>
          <w:bCs/>
          <w:sz w:val="32"/>
          <w:szCs w:val="32"/>
          <w:highlight w:val="none"/>
          <w:lang w:val="en-US" w:eastAsia="zh-CN"/>
        </w:rPr>
        <w:t>1766.28</w:t>
      </w:r>
      <w:r>
        <w:rPr>
          <w:rFonts w:hint="eastAsia" w:ascii="仿宋_GB2312" w:eastAsia="仿宋_GB2312"/>
          <w:bCs/>
          <w:sz w:val="32"/>
          <w:szCs w:val="32"/>
          <w:highlight w:val="none"/>
        </w:rPr>
        <w:t>万元（湘财预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20</w:t>
      </w:r>
      <w:r>
        <w:rPr>
          <w:rFonts w:hint="eastAsia" w:ascii="仿宋_GB2312" w:eastAsia="仿宋_GB2312"/>
          <w:bCs/>
          <w:sz w:val="32"/>
          <w:szCs w:val="32"/>
          <w:highlight w:val="none"/>
          <w:lang w:val="en-US" w:eastAsia="zh-CN"/>
        </w:rPr>
        <w:t>19</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316</w:t>
      </w:r>
      <w:r>
        <w:rPr>
          <w:rFonts w:hint="eastAsia" w:ascii="仿宋_GB2312" w:eastAsia="仿宋_GB2312"/>
          <w:bCs/>
          <w:sz w:val="32"/>
          <w:szCs w:val="32"/>
          <w:highlight w:val="none"/>
        </w:rPr>
        <w:t>号、湘财预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2020</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259</w:t>
      </w:r>
      <w:r>
        <w:rPr>
          <w:rFonts w:hint="eastAsia" w:ascii="仿宋_GB2312" w:eastAsia="仿宋_GB2312"/>
          <w:bCs/>
          <w:sz w:val="32"/>
          <w:szCs w:val="32"/>
          <w:highlight w:val="none"/>
        </w:rPr>
        <w:t>号、湘财预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20</w:t>
      </w:r>
      <w:r>
        <w:rPr>
          <w:rFonts w:hint="eastAsia" w:ascii="仿宋_GB2312" w:eastAsia="仿宋_GB2312"/>
          <w:bCs/>
          <w:sz w:val="32"/>
          <w:szCs w:val="32"/>
          <w:highlight w:val="none"/>
          <w:lang w:val="en-US" w:eastAsia="zh-CN"/>
        </w:rPr>
        <w:t>20</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11</w:t>
      </w:r>
      <w:r>
        <w:rPr>
          <w:rFonts w:hint="eastAsia" w:ascii="仿宋_GB2312" w:eastAsia="仿宋_GB2312"/>
          <w:bCs/>
          <w:sz w:val="32"/>
          <w:szCs w:val="32"/>
          <w:highlight w:val="none"/>
        </w:rPr>
        <w:t>号），县级配套资金</w:t>
      </w:r>
      <w:r>
        <w:rPr>
          <w:rFonts w:hint="eastAsia" w:ascii="仿宋_GB2312" w:eastAsia="仿宋_GB2312"/>
          <w:bCs/>
          <w:sz w:val="32"/>
          <w:szCs w:val="32"/>
          <w:highlight w:val="none"/>
          <w:lang w:val="en-US" w:eastAsia="zh-CN"/>
        </w:rPr>
        <w:t>100</w:t>
      </w:r>
      <w:r>
        <w:rPr>
          <w:rFonts w:hint="eastAsia" w:ascii="仿宋_GB2312" w:eastAsia="仿宋_GB2312"/>
          <w:bCs/>
          <w:sz w:val="32"/>
          <w:szCs w:val="32"/>
          <w:highlight w:val="none"/>
        </w:rPr>
        <w:t>万元（晃财预</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rPr>
        <w:t>20</w:t>
      </w:r>
      <w:r>
        <w:rPr>
          <w:rFonts w:hint="eastAsia" w:ascii="仿宋_GB2312" w:eastAsia="仿宋_GB2312"/>
          <w:bCs/>
          <w:sz w:val="32"/>
          <w:szCs w:val="32"/>
          <w:highlight w:val="none"/>
          <w:lang w:val="en-US" w:eastAsia="zh-CN"/>
        </w:rPr>
        <w:t>20</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 xml:space="preserve"> 15 </w:t>
      </w:r>
      <w:r>
        <w:rPr>
          <w:rFonts w:hint="eastAsia" w:ascii="仿宋_GB2312" w:eastAsia="仿宋_GB2312"/>
          <w:bCs/>
          <w:sz w:val="32"/>
          <w:szCs w:val="32"/>
          <w:highlight w:val="none"/>
        </w:rPr>
        <w:t>号）。</w:t>
      </w:r>
      <w:r>
        <w:rPr>
          <w:rFonts w:hint="eastAsia" w:ascii="仿宋_GB2312" w:hAnsi="仿宋_GB2312" w:eastAsia="仿宋_GB2312" w:cs="仿宋_GB2312"/>
          <w:sz w:val="32"/>
          <w:szCs w:val="32"/>
          <w:highlight w:val="none"/>
        </w:rPr>
        <w:t>上述专项资金已</w:t>
      </w:r>
      <w:r>
        <w:rPr>
          <w:rFonts w:hint="eastAsia" w:ascii="仿宋_GB2312" w:eastAsia="仿宋_GB2312"/>
          <w:bCs/>
          <w:sz w:val="32"/>
          <w:szCs w:val="32"/>
          <w:highlight w:val="none"/>
        </w:rPr>
        <w:t>于12月底已全部到位，并于2020年</w:t>
      </w:r>
      <w:r>
        <w:rPr>
          <w:rFonts w:hint="eastAsia" w:ascii="仿宋_GB2312" w:eastAsia="仿宋_GB2312"/>
          <w:bCs/>
          <w:sz w:val="32"/>
          <w:szCs w:val="32"/>
          <w:highlight w:val="none"/>
          <w:lang w:val="en-US" w:eastAsia="zh-CN"/>
        </w:rPr>
        <w:t>1</w:t>
      </w:r>
      <w:r>
        <w:rPr>
          <w:rFonts w:hint="eastAsia" w:ascii="仿宋_GB2312" w:eastAsia="仿宋_GB2312"/>
          <w:bCs/>
          <w:sz w:val="32"/>
          <w:szCs w:val="32"/>
          <w:highlight w:val="none"/>
        </w:rPr>
        <w:t>月底全部</w:t>
      </w:r>
      <w:r>
        <w:rPr>
          <w:rFonts w:hint="eastAsia" w:ascii="仿宋_GB2312" w:hAnsi="仿宋_GB2312" w:eastAsia="仿宋_GB2312" w:cs="仿宋_GB2312"/>
          <w:sz w:val="32"/>
          <w:szCs w:val="32"/>
          <w:highlight w:val="none"/>
        </w:rPr>
        <w:t xml:space="preserve">下拨到基层医疗卫生机构及项目实施单位。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bCs/>
          <w:kern w:val="0"/>
          <w:sz w:val="32"/>
          <w:szCs w:val="32"/>
          <w:lang w:val="en-US" w:eastAsia="zh-CN"/>
        </w:rPr>
        <w:t>（二）项目预算执行情况：</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highlight w:val="none"/>
        </w:rPr>
        <w:t>《湖南省卫生和计划生育委员会 湖南省财政厅 湖南省中医药管理局&lt;关于做好20</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年国家基本公共卫生服务项目工作的通知&gt;》文件，</w:t>
      </w:r>
      <w:r>
        <w:rPr>
          <w:rFonts w:hint="eastAsia" w:ascii="仿宋_GB2312" w:hAnsi="仿宋_GB2312" w:eastAsia="仿宋_GB2312" w:cs="仿宋_GB2312"/>
          <w:sz w:val="32"/>
          <w:szCs w:val="32"/>
        </w:rPr>
        <w:t>我县共承担原12项基本公共卫生服务项目和新增19项基本公共卫生服务项目。</w:t>
      </w:r>
      <w:r>
        <w:rPr>
          <w:rFonts w:hint="eastAsia" w:ascii="仿宋_GB2312" w:eastAsia="仿宋_GB2312"/>
          <w:bCs/>
          <w:sz w:val="32"/>
          <w:szCs w:val="32"/>
          <w:highlight w:val="none"/>
        </w:rPr>
        <w:t>我县201</w:t>
      </w:r>
      <w:r>
        <w:rPr>
          <w:rFonts w:hint="eastAsia" w:ascii="仿宋_GB2312" w:eastAsia="仿宋_GB2312"/>
          <w:bCs/>
          <w:sz w:val="32"/>
          <w:szCs w:val="32"/>
          <w:highlight w:val="none"/>
          <w:lang w:val="en-US" w:eastAsia="zh-CN"/>
        </w:rPr>
        <w:t>20</w:t>
      </w:r>
      <w:r>
        <w:rPr>
          <w:rFonts w:hint="eastAsia" w:ascii="仿宋_GB2312" w:eastAsia="仿宋_GB2312"/>
          <w:bCs/>
          <w:sz w:val="32"/>
          <w:szCs w:val="32"/>
          <w:highlight w:val="none"/>
        </w:rPr>
        <w:t>年基本公共卫生服务补助预算资金共计</w:t>
      </w:r>
      <w:r>
        <w:rPr>
          <w:rFonts w:hint="eastAsia" w:ascii="仿宋_GB2312" w:eastAsia="仿宋_GB2312"/>
          <w:bCs/>
          <w:sz w:val="32"/>
          <w:szCs w:val="32"/>
          <w:highlight w:val="none"/>
          <w:lang w:val="en-US" w:eastAsia="zh-CN"/>
        </w:rPr>
        <w:t>1866.28</w:t>
      </w:r>
      <w:r>
        <w:rPr>
          <w:rFonts w:hint="eastAsia" w:ascii="仿宋_GB2312" w:eastAsia="仿宋_GB2312"/>
          <w:bCs/>
          <w:sz w:val="32"/>
          <w:szCs w:val="32"/>
          <w:highlight w:val="none"/>
        </w:rPr>
        <w:t>万元。</w:t>
      </w:r>
      <w:r>
        <w:rPr>
          <w:rFonts w:hint="eastAsia" w:ascii="仿宋_GB2312" w:hAnsi="仿宋_GB2312" w:eastAsia="仿宋_GB2312" w:cs="仿宋_GB2312"/>
          <w:sz w:val="32"/>
          <w:szCs w:val="32"/>
        </w:rPr>
        <w:t>财政足额预算了基本公共卫生服务项目经费，县级配套经费落实。基本公共卫生服务经费按照“上半年预拨50%，下半年考核结算”的方式拨付，保障了乡镇卫生院的项目工作的开展和项目工作的日常正常运转，同时调动了乡村医生开展公共卫生服务的积极性，确保了全县基本公共卫生服务项目工作的顺利推进。各乡镇卫生院对乡村医生进行严格的项目考核，并根据考核结果及时、足额发放项目经费。</w:t>
      </w:r>
      <w:r>
        <w:rPr>
          <w:rFonts w:hint="eastAsia" w:ascii="仿宋_GB2312" w:hAnsi="仿宋_GB2312" w:eastAsia="仿宋_GB2312" w:cs="仿宋_GB2312"/>
          <w:b w:val="0"/>
          <w:bCs w:val="0"/>
          <w:kern w:val="0"/>
          <w:sz w:val="32"/>
          <w:szCs w:val="32"/>
          <w:lang w:val="en-US" w:eastAsia="zh-CN"/>
        </w:rPr>
        <w:t>预算执行率100%，无项目预算结余或超支等情况。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color w:val="auto"/>
          <w:kern w:val="0"/>
          <w:sz w:val="32"/>
          <w:szCs w:val="32"/>
          <w:highlight w:val="none"/>
          <w:lang w:val="en-US" w:eastAsia="zh-CN"/>
        </w:rPr>
      </w:pPr>
      <w:r>
        <w:rPr>
          <w:rFonts w:hint="eastAsia" w:ascii="仿宋_GB2312" w:hAnsi="仿宋_GB2312" w:eastAsia="仿宋_GB2312" w:cs="仿宋_GB2312"/>
          <w:b/>
          <w:bCs/>
          <w:kern w:val="0"/>
          <w:sz w:val="32"/>
          <w:szCs w:val="32"/>
          <w:lang w:val="en-US" w:eastAsia="zh-CN"/>
        </w:rPr>
        <w:t>（三）项目资金实际使用情况：</w:t>
      </w:r>
      <w:r>
        <w:rPr>
          <w:rFonts w:hint="eastAsia" w:ascii="仿宋_GB2312" w:hAnsi="仿宋_GB2312" w:eastAsia="仿宋_GB2312" w:cs="仿宋_GB2312"/>
          <w:sz w:val="32"/>
          <w:szCs w:val="32"/>
        </w:rPr>
        <w:t>项目经费严格按照单位的财务制度和项目支出范围使用。制定和下发了基本公共卫生服务绩效考核方案，项目单位制定了相关的制度、工作职责，保证项目的实施。落实专人负责具体工作、制定了详细的实施方案。定期进行工作考核，及时总结经验，发现工作中存在的问题，以便进一步改进。资金实行财政预安排，项目实施单位按进度用款，乡村医生经费实行上半年预拨。项目经费实行年度考核后结</w:t>
      </w:r>
      <w:r>
        <w:rPr>
          <w:rFonts w:hint="eastAsia" w:ascii="仿宋_GB2312" w:hAnsi="仿宋_GB2312" w:eastAsia="仿宋_GB2312" w:cs="仿宋_GB2312"/>
          <w:sz w:val="32"/>
          <w:szCs w:val="32"/>
          <w:u w:val="none"/>
        </w:rPr>
        <w:t>算。</w:t>
      </w:r>
      <w:r>
        <w:rPr>
          <w:rFonts w:hint="eastAsia" w:ascii="仿宋_GB2312" w:hAnsi="仿宋_GB2312" w:eastAsia="仿宋_GB2312" w:cs="仿宋_GB2312"/>
          <w:sz w:val="32"/>
          <w:szCs w:val="32"/>
          <w:highlight w:val="none"/>
          <w:u w:val="none"/>
        </w:rPr>
        <w:t>20</w:t>
      </w:r>
      <w:r>
        <w:rPr>
          <w:rFonts w:hint="eastAsia" w:ascii="仿宋_GB2312" w:hAnsi="仿宋_GB2312" w:eastAsia="仿宋_GB2312" w:cs="仿宋_GB2312"/>
          <w:sz w:val="32"/>
          <w:szCs w:val="32"/>
          <w:highlight w:val="none"/>
          <w:u w:val="none"/>
          <w:lang w:val="en-US" w:eastAsia="zh-CN"/>
        </w:rPr>
        <w:t>20</w:t>
      </w:r>
      <w:r>
        <w:rPr>
          <w:rFonts w:hint="eastAsia" w:ascii="仿宋_GB2312" w:hAnsi="仿宋_GB2312" w:eastAsia="仿宋_GB2312" w:cs="仿宋_GB2312"/>
          <w:sz w:val="32"/>
          <w:szCs w:val="32"/>
          <w:highlight w:val="none"/>
          <w:u w:val="none"/>
        </w:rPr>
        <w:t>年，我县60元部分基本公卫项目经费全部拨付基层医疗机构和村卫生室共计</w:t>
      </w:r>
      <w:r>
        <w:rPr>
          <w:rFonts w:hint="eastAsia" w:ascii="仿宋_GB2312" w:hAnsi="仿宋_GB2312" w:eastAsia="仿宋_GB2312" w:cs="仿宋_GB2312"/>
          <w:sz w:val="32"/>
          <w:szCs w:val="32"/>
          <w:highlight w:val="none"/>
          <w:u w:val="none"/>
          <w:lang w:val="en-US" w:eastAsia="zh-CN"/>
        </w:rPr>
        <w:t>1513.2万</w:t>
      </w:r>
      <w:r>
        <w:rPr>
          <w:rFonts w:hint="eastAsia" w:ascii="仿宋_GB2312" w:hAnsi="仿宋_GB2312" w:eastAsia="仿宋_GB2312" w:cs="仿宋_GB2312"/>
          <w:sz w:val="32"/>
          <w:szCs w:val="32"/>
          <w:highlight w:val="none"/>
          <w:u w:val="none"/>
        </w:rPr>
        <w:t>元；9元部分基本公卫项目经费根据医疗机构实际开展项目情况，拨付县疾控中心、县妇计中心、县中医医院、县卫计执法局、县人民医院共</w:t>
      </w:r>
      <w:r>
        <w:rPr>
          <w:rFonts w:hint="eastAsia" w:ascii="仿宋_GB2312" w:hAnsi="仿宋_GB2312" w:eastAsia="仿宋_GB2312" w:cs="仿宋_GB2312"/>
          <w:sz w:val="32"/>
          <w:szCs w:val="32"/>
          <w:highlight w:val="none"/>
          <w:u w:val="none"/>
          <w:lang w:val="en-US" w:eastAsia="zh-CN"/>
        </w:rPr>
        <w:t>192.91万</w:t>
      </w:r>
      <w:r>
        <w:rPr>
          <w:rFonts w:hint="eastAsia" w:ascii="仿宋_GB2312" w:hAnsi="仿宋_GB2312" w:eastAsia="仿宋_GB2312" w:cs="仿宋_GB2312"/>
          <w:sz w:val="32"/>
          <w:szCs w:val="32"/>
          <w:highlight w:val="none"/>
          <w:u w:val="none"/>
        </w:rPr>
        <w:t>元</w:t>
      </w:r>
      <w:r>
        <w:rPr>
          <w:rFonts w:hint="eastAsia" w:ascii="仿宋_GB2312" w:hAnsi="仿宋_GB2312" w:eastAsia="仿宋_GB2312" w:cs="仿宋_GB2312"/>
          <w:sz w:val="32"/>
          <w:szCs w:val="32"/>
          <w:highlight w:val="none"/>
          <w:u w:val="none"/>
          <w:lang w:eastAsia="zh-CN"/>
        </w:rPr>
        <w:t>（不含省级提取的</w:t>
      </w:r>
      <w:r>
        <w:rPr>
          <w:rFonts w:hint="eastAsia" w:ascii="仿宋_GB2312" w:hAnsi="仿宋_GB2312" w:eastAsia="仿宋_GB2312" w:cs="仿宋_GB2312"/>
          <w:sz w:val="32"/>
          <w:szCs w:val="32"/>
          <w:highlight w:val="none"/>
          <w:u w:val="none"/>
          <w:lang w:val="en-US" w:eastAsia="zh-CN"/>
        </w:rPr>
        <w:t>34.07万元</w:t>
      </w:r>
      <w:r>
        <w:rPr>
          <w:rFonts w:hint="eastAsia" w:ascii="仿宋_GB2312" w:hAnsi="仿宋_GB2312" w:eastAsia="仿宋_GB2312" w:cs="仿宋_GB2312"/>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b/>
          <w:bCs/>
          <w:color w:val="auto"/>
          <w:kern w:val="0"/>
          <w:sz w:val="32"/>
          <w:szCs w:val="32"/>
          <w:lang w:val="en-US" w:eastAsia="zh-CN"/>
        </w:rPr>
      </w:pPr>
      <w:r>
        <w:rPr>
          <w:rFonts w:hint="eastAsia" w:ascii="仿宋_GB2312" w:eastAsia="仿宋_GB2312"/>
          <w:b/>
          <w:bCs/>
          <w:color w:val="auto"/>
          <w:kern w:val="0"/>
          <w:sz w:val="32"/>
          <w:szCs w:val="32"/>
          <w:lang w:val="en-US" w:eastAsia="zh-CN"/>
        </w:rPr>
        <w:t>项目资金管理情况：</w:t>
      </w:r>
      <w:r>
        <w:rPr>
          <w:rFonts w:hint="eastAsia" w:ascii="仿宋_GB2312" w:hAnsi="仿宋_GB2312" w:eastAsia="仿宋_GB2312" w:cs="仿宋_GB2312"/>
          <w:sz w:val="32"/>
          <w:szCs w:val="32"/>
          <w:lang w:eastAsia="zh-CN"/>
        </w:rPr>
        <w:t>新晃侗族自治县</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eastAsia="zh-CN"/>
        </w:rPr>
        <w:t>新晃侗族自治</w:t>
      </w:r>
      <w:r>
        <w:rPr>
          <w:rFonts w:hint="eastAsia" w:ascii="仿宋_GB2312" w:hAnsi="仿宋_GB2312" w:eastAsia="仿宋_GB2312" w:cs="仿宋_GB2312"/>
          <w:sz w:val="32"/>
          <w:szCs w:val="32"/>
        </w:rPr>
        <w:t>县卫生健康局联合下发了《新晃侗族自治县基本公共卫生服务项目补助资金管理办法》（晃卫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87号），制定了专项资金管理制度，要求项目资金专款专用，并设立了专账核算。要求局会计核算中心及县级项目实施单位严格按照《新晃侗族自治县基本公共卫生服务项目补助资金管理办法》加强项目资金的使用监督与管理，基本公共卫生服务项目资金得到规范管理。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年公共卫生服务项目资金全部按资金使用范围和要求用于到项目工作中。</w:t>
      </w:r>
    </w:p>
    <w:p>
      <w:pPr>
        <w:spacing w:line="560" w:lineRule="exact"/>
        <w:ind w:firstLine="640" w:firstLineChars="200"/>
        <w:rPr>
          <w:rFonts w:hint="eastAsia" w:ascii="楷体_GB2312" w:eastAsia="楷体_GB2312"/>
          <w:b w:val="0"/>
          <w:bCs/>
          <w:kern w:val="0"/>
          <w:sz w:val="32"/>
          <w:szCs w:val="32"/>
          <w:lang w:val="en-US" w:eastAsia="zh-CN"/>
        </w:rPr>
      </w:pPr>
      <w:r>
        <w:rPr>
          <w:rFonts w:hint="eastAsia" w:ascii="楷体_GB2312" w:eastAsia="楷体_GB2312"/>
          <w:b w:val="0"/>
          <w:bCs/>
          <w:kern w:val="0"/>
          <w:sz w:val="32"/>
          <w:szCs w:val="32"/>
          <w:lang w:val="en-US" w:eastAsia="zh-CN"/>
        </w:rPr>
        <w:t>三、项目组织实施情况</w:t>
      </w:r>
    </w:p>
    <w:p>
      <w:pPr>
        <w:spacing w:line="560" w:lineRule="exact"/>
        <w:ind w:firstLine="643" w:firstLineChars="200"/>
        <w:rPr>
          <w:rFonts w:hint="eastAsia" w:ascii="仿宋_GB2312" w:eastAsia="仿宋_GB2312"/>
          <w:b/>
          <w:bCs/>
          <w:color w:val="auto"/>
          <w:kern w:val="0"/>
          <w:sz w:val="32"/>
          <w:szCs w:val="32"/>
          <w:lang w:val="en-US" w:eastAsia="zh-CN"/>
        </w:rPr>
      </w:pPr>
      <w:r>
        <w:rPr>
          <w:rFonts w:hint="eastAsia" w:ascii="仿宋_GB2312" w:eastAsia="仿宋_GB2312"/>
          <w:b/>
          <w:bCs/>
          <w:color w:val="auto"/>
          <w:kern w:val="0"/>
          <w:sz w:val="32"/>
          <w:szCs w:val="32"/>
          <w:lang w:val="en-US" w:eastAsia="zh-CN"/>
        </w:rPr>
        <w:t>（一）项目组织机构与职责落实情况：</w:t>
      </w:r>
      <w:r>
        <w:rPr>
          <w:rFonts w:hint="eastAsia" w:eastAsia="仿宋_GB2312"/>
          <w:kern w:val="0"/>
          <w:sz w:val="32"/>
          <w:szCs w:val="32"/>
          <w:lang w:eastAsia="zh-CN"/>
        </w:rPr>
        <w:t>制定《新晃侗族自治县</w:t>
      </w:r>
      <w:r>
        <w:rPr>
          <w:rFonts w:hint="eastAsia" w:eastAsia="仿宋_GB2312"/>
          <w:kern w:val="0"/>
          <w:sz w:val="32"/>
          <w:szCs w:val="32"/>
          <w:lang w:val="en-US" w:eastAsia="zh-CN"/>
        </w:rPr>
        <w:t>2020年度</w:t>
      </w:r>
      <w:r>
        <w:rPr>
          <w:rFonts w:hint="eastAsia" w:eastAsia="仿宋_GB2312"/>
          <w:kern w:val="0"/>
          <w:sz w:val="32"/>
          <w:szCs w:val="32"/>
          <w:lang w:eastAsia="zh-CN"/>
        </w:rPr>
        <w:t>实施国家基本公共卫生服务项目工作方案》（晃卫</w:t>
      </w:r>
      <w:r>
        <w:rPr>
          <w:rFonts w:hint="eastAsia" w:eastAsia="仿宋_GB2312"/>
          <w:kern w:val="0"/>
          <w:sz w:val="32"/>
          <w:szCs w:val="32"/>
          <w:lang w:val="en-US" w:eastAsia="zh-CN"/>
        </w:rPr>
        <w:t>〔2020〕12号</w:t>
      </w:r>
      <w:r>
        <w:rPr>
          <w:rFonts w:hint="eastAsia" w:eastAsia="仿宋_GB2312"/>
          <w:kern w:val="0"/>
          <w:sz w:val="32"/>
          <w:szCs w:val="32"/>
          <w:lang w:eastAsia="zh-CN"/>
        </w:rPr>
        <w:t>）、《新晃侗族自治县</w:t>
      </w:r>
      <w:r>
        <w:rPr>
          <w:rFonts w:hint="eastAsia" w:eastAsia="仿宋_GB2312"/>
          <w:kern w:val="0"/>
          <w:sz w:val="32"/>
          <w:szCs w:val="32"/>
          <w:lang w:val="en-US" w:eastAsia="zh-CN"/>
        </w:rPr>
        <w:t>2020</w:t>
      </w:r>
      <w:r>
        <w:rPr>
          <w:rFonts w:hint="eastAsia" w:eastAsia="仿宋_GB2312"/>
          <w:kern w:val="0"/>
          <w:sz w:val="32"/>
          <w:szCs w:val="32"/>
          <w:lang w:eastAsia="zh-CN"/>
        </w:rPr>
        <w:t>年度实施国家基本公共卫生服务项目绩效考核办法》（晃卫</w:t>
      </w:r>
      <w:r>
        <w:rPr>
          <w:rFonts w:hint="eastAsia" w:eastAsia="仿宋_GB2312"/>
          <w:kern w:val="0"/>
          <w:sz w:val="32"/>
          <w:szCs w:val="32"/>
          <w:lang w:val="en-US" w:eastAsia="zh-CN"/>
        </w:rPr>
        <w:t>〔2020〕13号</w:t>
      </w:r>
      <w:r>
        <w:rPr>
          <w:rFonts w:hint="eastAsia" w:eastAsia="仿宋_GB2312"/>
          <w:kern w:val="0"/>
          <w:sz w:val="32"/>
          <w:szCs w:val="32"/>
          <w:lang w:eastAsia="zh-CN"/>
        </w:rPr>
        <w:t>）、</w:t>
      </w:r>
      <w:r>
        <w:rPr>
          <w:rFonts w:hint="eastAsia" w:ascii="仿宋_GB2312" w:hAnsi="仿宋_GB2312" w:eastAsia="仿宋_GB2312" w:cs="仿宋_GB2312"/>
          <w:sz w:val="32"/>
          <w:szCs w:val="32"/>
        </w:rPr>
        <w:t>《新晃侗族自治县基本公共卫生服务项目补助资金管理办法》（晃卫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87号）</w:t>
      </w:r>
      <w:r>
        <w:rPr>
          <w:rFonts w:hint="eastAsia" w:ascii="仿宋_GB2312" w:hAnsi="仿宋_GB2312" w:eastAsia="仿宋_GB2312" w:cs="仿宋_GB2312"/>
          <w:sz w:val="32"/>
          <w:szCs w:val="32"/>
          <w:lang w:eastAsia="zh-CN"/>
        </w:rPr>
        <w:t>等文件，完成了一年</w:t>
      </w:r>
      <w:r>
        <w:rPr>
          <w:rFonts w:hint="eastAsia" w:ascii="仿宋_GB2312" w:hAnsi="仿宋_GB2312" w:eastAsia="仿宋_GB2312" w:cs="仿宋_GB2312"/>
          <w:sz w:val="32"/>
          <w:szCs w:val="32"/>
          <w:lang w:val="en-US" w:eastAsia="zh-CN"/>
        </w:rPr>
        <w:t>2次的绩效考核，并根据绩效考核结果拨付经费。</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b/>
          <w:bCs/>
          <w:color w:val="auto"/>
          <w:kern w:val="0"/>
          <w:sz w:val="32"/>
          <w:szCs w:val="32"/>
          <w:lang w:val="en-US" w:eastAsia="zh-CN"/>
        </w:rPr>
      </w:pPr>
      <w:r>
        <w:rPr>
          <w:rFonts w:hint="eastAsia" w:ascii="仿宋_GB2312" w:eastAsia="仿宋_GB2312"/>
          <w:b/>
          <w:bCs/>
          <w:color w:val="auto"/>
          <w:kern w:val="0"/>
          <w:sz w:val="32"/>
          <w:szCs w:val="32"/>
          <w:lang w:val="en-US" w:eastAsia="zh-CN"/>
        </w:rPr>
        <w:t>（二）项目管理制度建设情况：</w:t>
      </w:r>
      <w:r>
        <w:rPr>
          <w:rFonts w:hint="eastAsia" w:ascii="仿宋_GB2312" w:hAnsi="仿宋_GB2312" w:eastAsia="仿宋_GB2312" w:cs="仿宋_GB2312"/>
          <w:sz w:val="32"/>
          <w:szCs w:val="32"/>
          <w:lang w:eastAsia="zh-CN"/>
        </w:rPr>
        <w:t>新晃侗族自治县</w:t>
      </w:r>
      <w:r>
        <w:rPr>
          <w:rFonts w:hint="eastAsia" w:ascii="仿宋_GB2312" w:hAnsi="仿宋_GB2312" w:eastAsia="仿宋_GB2312" w:cs="仿宋_GB2312"/>
          <w:sz w:val="32"/>
          <w:szCs w:val="32"/>
        </w:rPr>
        <w:t>财政局、</w:t>
      </w:r>
      <w:r>
        <w:rPr>
          <w:rFonts w:hint="eastAsia" w:ascii="仿宋_GB2312" w:hAnsi="仿宋_GB2312" w:eastAsia="仿宋_GB2312" w:cs="仿宋_GB2312"/>
          <w:sz w:val="32"/>
          <w:szCs w:val="32"/>
          <w:lang w:eastAsia="zh-CN"/>
        </w:rPr>
        <w:t>新晃侗族自治</w:t>
      </w:r>
      <w:r>
        <w:rPr>
          <w:rFonts w:hint="eastAsia" w:ascii="仿宋_GB2312" w:hAnsi="仿宋_GB2312" w:eastAsia="仿宋_GB2312" w:cs="仿宋_GB2312"/>
          <w:sz w:val="32"/>
          <w:szCs w:val="32"/>
        </w:rPr>
        <w:t>县卫生健康局联合下发了《新晃侗族自治县基本公共卫生服务项目补助资金管理办法》（晃卫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87号）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制定了专项资金管理制度，要求项目资金专款专用，并设立了专账核算。要求局会计核算中心及县级项目实施单位严格按照《新晃侗族自治县基本公共卫生服务项目补助资金管理办法》加强项目资金的使用监督与管理，基本公共卫生服务项目资金得到规范管理。</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b/>
          <w:bCs/>
          <w:color w:val="auto"/>
          <w:kern w:val="0"/>
          <w:sz w:val="32"/>
          <w:szCs w:val="32"/>
          <w:lang w:val="en-US" w:eastAsia="zh-CN"/>
        </w:rPr>
        <w:t>（三）项目组织管理落实情况：</w:t>
      </w:r>
      <w:r>
        <w:rPr>
          <w:rFonts w:hint="eastAsia" w:ascii="仿宋_GB2312" w:hAnsi="仿宋_GB2312" w:eastAsia="仿宋_GB2312" w:cs="仿宋_GB2312"/>
          <w:color w:val="auto"/>
          <w:kern w:val="0"/>
          <w:sz w:val="32"/>
          <w:szCs w:val="32"/>
        </w:rPr>
        <w:t>考核工作分日常督导和定期考核。其中日常督导为专业公共卫生机构</w:t>
      </w:r>
      <w:r>
        <w:rPr>
          <w:rFonts w:hint="eastAsia" w:ascii="仿宋_GB2312" w:hAnsi="仿宋_GB2312" w:eastAsia="仿宋_GB2312" w:cs="仿宋_GB2312"/>
          <w:color w:val="auto"/>
          <w:kern w:val="0"/>
          <w:sz w:val="32"/>
          <w:szCs w:val="32"/>
          <w:lang w:eastAsia="zh-CN"/>
        </w:rPr>
        <w:t>一年不少于</w:t>
      </w:r>
      <w:r>
        <w:rPr>
          <w:rFonts w:hint="eastAsia" w:ascii="仿宋_GB2312" w:hAnsi="仿宋_GB2312" w:eastAsia="仿宋_GB2312" w:cs="仿宋_GB2312"/>
          <w:color w:val="auto"/>
          <w:kern w:val="0"/>
          <w:sz w:val="32"/>
          <w:szCs w:val="32"/>
          <w:lang w:val="en-US" w:eastAsia="zh-CN"/>
        </w:rPr>
        <w:t>4次的不</w:t>
      </w:r>
      <w:r>
        <w:rPr>
          <w:rFonts w:hint="eastAsia" w:ascii="仿宋_GB2312" w:hAnsi="仿宋_GB2312" w:eastAsia="仿宋_GB2312" w:cs="仿宋_GB2312"/>
          <w:color w:val="auto"/>
          <w:kern w:val="0"/>
          <w:sz w:val="32"/>
          <w:szCs w:val="32"/>
        </w:rPr>
        <w:t>定期督导项目执行情况及问题整改落实情况，</w:t>
      </w:r>
      <w:r>
        <w:rPr>
          <w:rFonts w:hint="eastAsia" w:ascii="仿宋_GB2312" w:hAnsi="仿宋_GB2312" w:eastAsia="仿宋_GB2312" w:cs="仿宋_GB2312"/>
          <w:color w:val="auto"/>
          <w:sz w:val="32"/>
          <w:szCs w:val="32"/>
        </w:rPr>
        <w:t>定期考核为卫健局组织各专业</w:t>
      </w:r>
      <w:r>
        <w:rPr>
          <w:rFonts w:hint="eastAsia" w:ascii="仿宋_GB2312" w:hAnsi="仿宋_GB2312" w:eastAsia="仿宋_GB2312" w:cs="仿宋_GB2312"/>
          <w:color w:val="auto"/>
          <w:kern w:val="0"/>
          <w:sz w:val="32"/>
          <w:szCs w:val="32"/>
        </w:rPr>
        <w:t>公共卫生机构每半年严格按照考核标准实施的绩效考核</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考核对象为各专业机构及开展基本公共卫生服务的所</w:t>
      </w:r>
      <w:r>
        <w:rPr>
          <w:rFonts w:hint="eastAsia" w:ascii="仿宋_GB2312" w:hAnsi="仿宋_GB2312" w:eastAsia="仿宋_GB2312" w:cs="仿宋_GB2312"/>
          <w:sz w:val="32"/>
          <w:szCs w:val="32"/>
          <w:lang w:eastAsia="zh-CN"/>
        </w:rPr>
        <w:t>有乡镇卫生院。</w:t>
      </w:r>
      <w:r>
        <w:rPr>
          <w:rFonts w:hint="eastAsia" w:ascii="仿宋_GB2312" w:hAnsi="仿宋_GB2312" w:eastAsia="仿宋_GB2312" w:cs="仿宋_GB2312"/>
          <w:sz w:val="32"/>
          <w:szCs w:val="32"/>
          <w:lang w:val="en-US" w:eastAsia="zh-CN"/>
        </w:rPr>
        <w:t>我县于2020年7月31日及2021年1月31日前完成</w:t>
      </w:r>
      <w:r>
        <w:rPr>
          <w:rFonts w:hint="eastAsia" w:ascii="仿宋_GB2312" w:hAnsi="仿宋_GB2312" w:eastAsia="仿宋_GB2312" w:cs="仿宋_GB2312"/>
          <w:sz w:val="32"/>
          <w:szCs w:val="32"/>
          <w:lang w:eastAsia="zh-CN"/>
        </w:rPr>
        <w:t>对所有专业公共卫生机构及乡镇(中心)卫生</w:t>
      </w:r>
      <w:r>
        <w:rPr>
          <w:rFonts w:hint="eastAsia" w:ascii="仿宋_GB2312" w:hAnsi="仿宋_GB2312" w:eastAsia="仿宋_GB2312" w:cs="仿宋_GB2312"/>
          <w:sz w:val="32"/>
          <w:szCs w:val="32"/>
          <w:highlight w:val="none"/>
          <w:lang w:eastAsia="zh-CN"/>
        </w:rPr>
        <w:t>院绩效考核，下发了新晃侗族自治县卫生健康局、新晃侗族自治县财政局《关</w:t>
      </w:r>
      <w:r>
        <w:rPr>
          <w:rFonts w:hint="eastAsia" w:ascii="仿宋_GB2312" w:hAnsi="仿宋_GB2312" w:eastAsia="仿宋_GB2312" w:cs="仿宋_GB2312"/>
          <w:sz w:val="32"/>
          <w:szCs w:val="32"/>
          <w:highlight w:val="none"/>
          <w:lang w:val="en-US" w:eastAsia="zh-CN"/>
        </w:rPr>
        <w:t>于印发2020年新晃侗族自治县实施国家基本公共卫生服务项目年终考核情况的通报》（晃卫〔2021〕9号）文件。并根据考核结果，并严格按照</w:t>
      </w:r>
      <w:r>
        <w:rPr>
          <w:rFonts w:hint="eastAsia" w:ascii="仿宋_GB2312" w:hAnsi="仿宋_GB2312" w:eastAsia="仿宋_GB2312" w:cs="仿宋_GB2312"/>
          <w:sz w:val="32"/>
          <w:szCs w:val="32"/>
          <w:highlight w:val="none"/>
          <w:lang w:eastAsia="zh-CN"/>
        </w:rPr>
        <w:t>新晃侗族自治县卫生健康局</w:t>
      </w:r>
      <w:r>
        <w:rPr>
          <w:rFonts w:hint="eastAsia" w:ascii="仿宋_GB2312" w:hAnsi="仿宋_GB2312" w:eastAsia="仿宋_GB2312" w:cs="仿宋_GB2312"/>
          <w:sz w:val="32"/>
          <w:szCs w:val="32"/>
          <w:highlight w:val="none"/>
          <w:lang w:val="en-US" w:eastAsia="zh-CN"/>
        </w:rPr>
        <w:t xml:space="preserve"> 新晃侗族自治县财政局</w:t>
      </w:r>
      <w:r>
        <w:rPr>
          <w:rFonts w:hint="eastAsia" w:ascii="仿宋_GB2312" w:hAnsi="仿宋_GB2312" w:eastAsia="仿宋_GB2312" w:cs="仿宋_GB2312"/>
          <w:sz w:val="32"/>
          <w:szCs w:val="32"/>
          <w:highlight w:val="none"/>
          <w:lang w:eastAsia="zh-CN"/>
        </w:rPr>
        <w:t>关于印发《新晃侗族自治县</w:t>
      </w:r>
      <w:r>
        <w:rPr>
          <w:rFonts w:hint="eastAsia" w:ascii="仿宋_GB2312" w:hAnsi="仿宋_GB2312" w:eastAsia="仿宋_GB2312" w:cs="仿宋_GB2312"/>
          <w:sz w:val="32"/>
          <w:szCs w:val="32"/>
          <w:highlight w:val="none"/>
          <w:lang w:val="en-US" w:eastAsia="zh-CN"/>
        </w:rPr>
        <w:t>2020</w:t>
      </w:r>
      <w:r>
        <w:rPr>
          <w:rFonts w:hint="eastAsia" w:ascii="仿宋_GB2312" w:hAnsi="仿宋_GB2312" w:eastAsia="仿宋_GB2312" w:cs="仿宋_GB2312"/>
          <w:sz w:val="32"/>
          <w:szCs w:val="32"/>
          <w:highlight w:val="none"/>
          <w:lang w:eastAsia="zh-CN"/>
        </w:rPr>
        <w:t>年度实施国家基本公共卫生服务项目绩效考核办法》的通知（晃卫</w:t>
      </w:r>
      <w:r>
        <w:rPr>
          <w:rFonts w:hint="eastAsia" w:ascii="仿宋_GB2312" w:hAnsi="仿宋_GB2312" w:eastAsia="仿宋_GB2312" w:cs="仿宋_GB2312"/>
          <w:sz w:val="32"/>
          <w:szCs w:val="32"/>
          <w:highlight w:val="none"/>
          <w:lang w:val="en-US" w:eastAsia="zh-CN"/>
        </w:rPr>
        <w:t>〔2020〕13号</w:t>
      </w:r>
      <w:r>
        <w:rPr>
          <w:rFonts w:hint="eastAsia" w:ascii="仿宋_GB2312" w:hAnsi="仿宋_GB2312" w:eastAsia="仿宋_GB2312" w:cs="仿宋_GB2312"/>
          <w:sz w:val="32"/>
          <w:szCs w:val="32"/>
          <w:highlight w:val="none"/>
          <w:lang w:eastAsia="zh-CN"/>
        </w:rPr>
        <w:t>）文件</w:t>
      </w:r>
      <w:r>
        <w:rPr>
          <w:rFonts w:hint="eastAsia" w:ascii="仿宋_GB2312" w:hAnsi="仿宋_GB2312" w:eastAsia="仿宋_GB2312" w:cs="仿宋_GB2312"/>
          <w:sz w:val="32"/>
          <w:szCs w:val="32"/>
          <w:highlight w:val="none"/>
          <w:lang w:val="en-US" w:eastAsia="zh-CN"/>
        </w:rPr>
        <w:t>将考核结果作为</w:t>
      </w:r>
      <w:r>
        <w:rPr>
          <w:rFonts w:hint="eastAsia" w:ascii="仿宋_GB2312" w:hAnsi="仿宋_GB2312" w:eastAsia="仿宋_GB2312" w:cs="仿宋_GB2312"/>
          <w:sz w:val="32"/>
          <w:szCs w:val="32"/>
          <w:highlight w:val="none"/>
          <w:lang w:eastAsia="zh-CN"/>
        </w:rPr>
        <w:t>核拨基本公共卫生补助资金和核定绩效工资的重要依据。</w:t>
      </w:r>
    </w:p>
    <w:p>
      <w:pPr>
        <w:spacing w:line="560" w:lineRule="exact"/>
        <w:ind w:firstLine="643" w:firstLineChars="200"/>
        <w:rPr>
          <w:rFonts w:hint="eastAsia" w:ascii="楷体_GB2312" w:eastAsia="楷体_GB2312"/>
          <w:b/>
          <w:bCs w:val="0"/>
          <w:kern w:val="0"/>
          <w:sz w:val="32"/>
          <w:szCs w:val="32"/>
        </w:rPr>
      </w:pPr>
      <w:r>
        <w:rPr>
          <w:rFonts w:hint="eastAsia" w:ascii="楷体_GB2312" w:eastAsia="楷体_GB2312"/>
          <w:b/>
          <w:bCs w:val="0"/>
          <w:kern w:val="0"/>
          <w:sz w:val="32"/>
          <w:szCs w:val="32"/>
          <w:lang w:eastAsia="zh-CN"/>
        </w:rPr>
        <w:t>四、项目绩效情况</w:t>
      </w:r>
      <w:r>
        <w:rPr>
          <w:rFonts w:hint="eastAsia" w:ascii="楷体_GB2312" w:eastAsia="楷体_GB2312"/>
          <w:b/>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宋体" w:eastAsia="仿宋_GB2312" w:cs="宋体"/>
          <w:kern w:val="0"/>
          <w:sz w:val="32"/>
          <w:szCs w:val="32"/>
        </w:rPr>
      </w:pPr>
      <w:r>
        <w:rPr>
          <w:rFonts w:hint="eastAsia" w:ascii="楷体_GB2312" w:eastAsia="楷体_GB2312"/>
          <w:b w:val="0"/>
          <w:bCs/>
          <w:kern w:val="0"/>
          <w:sz w:val="32"/>
          <w:szCs w:val="32"/>
        </w:rPr>
        <w:t>项目绩效</w:t>
      </w:r>
      <w:r>
        <w:rPr>
          <w:rFonts w:hint="eastAsia" w:ascii="楷体_GB2312" w:eastAsia="楷体_GB2312"/>
          <w:b w:val="0"/>
          <w:bCs/>
          <w:kern w:val="0"/>
          <w:sz w:val="32"/>
          <w:szCs w:val="32"/>
          <w:lang w:eastAsia="zh-CN"/>
        </w:rPr>
        <w:t>目标完成情况：</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年，我县基本公共卫生服务项目工作，按照《湖南省卫生和计划生育委员会 湖南省财政厅 湖南省中医药管理局&lt;关于做好20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国家基本公共卫生服务项目工作的通知&gt;》和《湖南省乡村基本公共卫生服务项目任务分工指南》《政府购买村卫生室基本公共卫生服务项目协议（试行）》，加强组织领导，密切部门配合，创新工作方式，严格督导考核，规范资金管理，全县该项工作取得较好成效。1.居民健康档案建档工作。</w:t>
      </w:r>
      <w:r>
        <w:rPr>
          <w:rFonts w:hint="eastAsia" w:ascii="仿宋_GB2312" w:hAnsi="宋体" w:eastAsia="仿宋_GB2312" w:cs="宋体"/>
          <w:color w:val="000000"/>
          <w:kern w:val="0"/>
          <w:sz w:val="32"/>
          <w:szCs w:val="32"/>
        </w:rPr>
        <w:t>全县共建立居民健康档案</w:t>
      </w:r>
      <w:r>
        <w:rPr>
          <w:rFonts w:hint="eastAsia" w:ascii="仿宋_GB2312" w:hAnsi="宋体" w:eastAsia="仿宋_GB2312" w:cs="宋体"/>
          <w:color w:val="000000"/>
          <w:kern w:val="0"/>
          <w:sz w:val="32"/>
          <w:szCs w:val="32"/>
          <w:lang w:val="en-US" w:eastAsia="zh-CN"/>
        </w:rPr>
        <w:t>226684</w:t>
      </w:r>
      <w:r>
        <w:rPr>
          <w:rFonts w:hint="eastAsia" w:ascii="仿宋_GB2312" w:hAnsi="宋体" w:eastAsia="仿宋_GB2312" w:cs="宋体"/>
          <w:color w:val="000000"/>
          <w:kern w:val="0"/>
          <w:sz w:val="32"/>
          <w:szCs w:val="32"/>
        </w:rPr>
        <w:t>份，</w:t>
      </w:r>
      <w:r>
        <w:rPr>
          <w:rFonts w:hint="eastAsia" w:ascii="仿宋_GB2312" w:hAnsi="宋体" w:eastAsia="仿宋_GB2312" w:cs="宋体"/>
          <w:color w:val="000000"/>
          <w:kern w:val="0"/>
          <w:sz w:val="32"/>
          <w:szCs w:val="32"/>
          <w:lang w:eastAsia="zh-CN"/>
        </w:rPr>
        <w:t>建档率</w:t>
      </w:r>
      <w:r>
        <w:rPr>
          <w:rFonts w:hint="eastAsia" w:ascii="仿宋_GB2312" w:hAnsi="宋体" w:eastAsia="仿宋_GB2312" w:cs="宋体"/>
          <w:color w:val="000000"/>
          <w:kern w:val="0"/>
          <w:sz w:val="32"/>
          <w:szCs w:val="32"/>
          <w:lang w:val="en-US" w:eastAsia="zh-CN"/>
        </w:rPr>
        <w:t>89.88%，档案中有动态记录的档案份数192556份，健康档案使用率84.94%</w:t>
      </w:r>
      <w:r>
        <w:rPr>
          <w:rFonts w:hint="eastAsia" w:ascii="仿宋_GB2312" w:hAnsi="仿宋_GB2312" w:eastAsia="仿宋_GB2312" w:cs="仿宋_GB2312"/>
          <w:sz w:val="32"/>
          <w:szCs w:val="32"/>
        </w:rPr>
        <w:t>。2.健康教育工作。全县发放健康教育资料不少于12个种类，发放数量</w:t>
      </w:r>
      <w:r>
        <w:rPr>
          <w:rFonts w:hint="eastAsia" w:ascii="仿宋_GB2312" w:hAnsi="仿宋_GB2312" w:eastAsia="仿宋_GB2312" w:cs="仿宋_GB2312"/>
          <w:sz w:val="32"/>
          <w:szCs w:val="32"/>
          <w:lang w:val="en-US" w:eastAsia="zh-CN"/>
        </w:rPr>
        <w:t>116826</w:t>
      </w:r>
      <w:r>
        <w:rPr>
          <w:rFonts w:hint="eastAsia" w:ascii="仿宋_GB2312" w:hAnsi="仿宋_GB2312" w:eastAsia="仿宋_GB2312" w:cs="仿宋_GB2312"/>
          <w:sz w:val="32"/>
          <w:szCs w:val="32"/>
        </w:rPr>
        <w:t>余本；播放健康教育视频种类大于6种及以上，播放时长56210小时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设置健康教育宣传栏89块，更新次数</w:t>
      </w:r>
      <w:r>
        <w:rPr>
          <w:rFonts w:hint="eastAsia" w:ascii="仿宋_GB2312" w:hAnsi="仿宋_GB2312" w:eastAsia="仿宋_GB2312" w:cs="仿宋_GB2312"/>
          <w:sz w:val="32"/>
          <w:szCs w:val="32"/>
          <w:lang w:val="en-US" w:eastAsia="zh-CN"/>
        </w:rPr>
        <w:t>700</w:t>
      </w:r>
      <w:r>
        <w:rPr>
          <w:rFonts w:hint="eastAsia" w:ascii="仿宋_GB2312" w:hAnsi="仿宋_GB2312" w:eastAsia="仿宋_GB2312" w:cs="仿宋_GB2312"/>
          <w:sz w:val="32"/>
          <w:szCs w:val="32"/>
        </w:rPr>
        <w:t>次；举办健康教育知识讲座</w:t>
      </w:r>
      <w:r>
        <w:rPr>
          <w:rFonts w:hint="eastAsia" w:ascii="仿宋_GB2312" w:hAnsi="仿宋_GB2312" w:eastAsia="仿宋_GB2312" w:cs="仿宋_GB2312"/>
          <w:sz w:val="32"/>
          <w:szCs w:val="32"/>
          <w:lang w:val="en-US" w:eastAsia="zh-CN"/>
        </w:rPr>
        <w:t>661</w:t>
      </w:r>
      <w:r>
        <w:rPr>
          <w:rFonts w:hint="eastAsia" w:ascii="仿宋_GB2312" w:hAnsi="仿宋_GB2312" w:eastAsia="仿宋_GB2312" w:cs="仿宋_GB2312"/>
          <w:sz w:val="32"/>
          <w:szCs w:val="32"/>
        </w:rPr>
        <w:t>次，受益人数15</w:t>
      </w:r>
      <w:r>
        <w:rPr>
          <w:rFonts w:hint="eastAsia" w:ascii="仿宋_GB2312" w:hAnsi="仿宋_GB2312" w:eastAsia="仿宋_GB2312" w:cs="仿宋_GB2312"/>
          <w:sz w:val="32"/>
          <w:szCs w:val="32"/>
          <w:lang w:val="en-US" w:eastAsia="zh-CN"/>
        </w:rPr>
        <w:t>031</w:t>
      </w:r>
      <w:r>
        <w:rPr>
          <w:rFonts w:hint="eastAsia" w:ascii="仿宋_GB2312" w:hAnsi="仿宋_GB2312" w:eastAsia="仿宋_GB2312" w:cs="仿宋_GB2312"/>
          <w:sz w:val="32"/>
          <w:szCs w:val="32"/>
        </w:rPr>
        <w:t>人次；举办健康教育咨询活动次数</w:t>
      </w:r>
      <w:r>
        <w:rPr>
          <w:rFonts w:hint="eastAsia" w:ascii="仿宋_GB2312" w:hAnsi="仿宋_GB2312" w:eastAsia="仿宋_GB2312" w:cs="仿宋_GB2312"/>
          <w:sz w:val="32"/>
          <w:szCs w:val="32"/>
          <w:lang w:val="en-US" w:eastAsia="zh-CN"/>
        </w:rPr>
        <w:t>243</w:t>
      </w:r>
      <w:r>
        <w:rPr>
          <w:rFonts w:hint="eastAsia" w:ascii="仿宋_GB2312" w:hAnsi="仿宋_GB2312" w:eastAsia="仿宋_GB2312" w:cs="仿宋_GB2312"/>
          <w:sz w:val="32"/>
          <w:szCs w:val="32"/>
        </w:rPr>
        <w:t>次，受益人数15</w:t>
      </w:r>
      <w:r>
        <w:rPr>
          <w:rFonts w:hint="eastAsia" w:ascii="仿宋_GB2312" w:hAnsi="仿宋_GB2312" w:eastAsia="仿宋_GB2312" w:cs="仿宋_GB2312"/>
          <w:sz w:val="32"/>
          <w:szCs w:val="32"/>
          <w:lang w:val="en-US" w:eastAsia="zh-CN"/>
        </w:rPr>
        <w:t>031</w:t>
      </w:r>
      <w:r>
        <w:rPr>
          <w:rFonts w:hint="eastAsia" w:ascii="仿宋_GB2312" w:hAnsi="仿宋_GB2312" w:eastAsia="仿宋_GB2312" w:cs="仿宋_GB2312"/>
          <w:sz w:val="32"/>
          <w:szCs w:val="32"/>
        </w:rPr>
        <w:t>人次。3.预防接种工作。</w:t>
      </w:r>
      <w:r>
        <w:rPr>
          <w:rFonts w:hint="eastAsia" w:ascii="仿宋_GB2312" w:eastAsia="仿宋_GB2312"/>
          <w:sz w:val="32"/>
          <w:szCs w:val="32"/>
        </w:rPr>
        <w:t>2019年应建立预防接种卡25783人，已建立预防接种卡</w:t>
      </w:r>
      <w:r>
        <w:rPr>
          <w:rFonts w:hint="eastAsia" w:ascii="仿宋_GB2312" w:eastAsia="仿宋_GB2312"/>
          <w:sz w:val="32"/>
          <w:szCs w:val="32"/>
          <w:lang w:val="en-US" w:eastAsia="zh-CN"/>
        </w:rPr>
        <w:t>25064</w:t>
      </w:r>
      <w:r>
        <w:rPr>
          <w:rFonts w:hint="eastAsia" w:ascii="仿宋_GB2312" w:eastAsia="仿宋_GB2312"/>
          <w:sz w:val="32"/>
          <w:szCs w:val="32"/>
        </w:rPr>
        <w:t>人，疫苗接种率达100%。20</w:t>
      </w:r>
      <w:r>
        <w:rPr>
          <w:rFonts w:hint="eastAsia" w:ascii="仿宋_GB2312" w:eastAsia="仿宋_GB2312"/>
          <w:sz w:val="32"/>
          <w:szCs w:val="32"/>
          <w:lang w:val="en-US" w:eastAsia="zh-CN"/>
        </w:rPr>
        <w:t>20</w:t>
      </w:r>
      <w:r>
        <w:rPr>
          <w:rFonts w:hint="eastAsia" w:ascii="仿宋_GB2312" w:eastAsia="仿宋_GB2312"/>
          <w:sz w:val="32"/>
          <w:szCs w:val="32"/>
        </w:rPr>
        <w:t>年全县各计划免疫门诊无医疗责任差错事故发生。</w:t>
      </w:r>
      <w:r>
        <w:rPr>
          <w:rFonts w:hint="eastAsia" w:ascii="仿宋_GB2312" w:hAnsi="仿宋_GB2312" w:eastAsia="仿宋_GB2312" w:cs="仿宋_GB2312"/>
          <w:sz w:val="32"/>
          <w:szCs w:val="32"/>
        </w:rPr>
        <w:t>4.传染病报告和处理工作。</w:t>
      </w:r>
      <w:r>
        <w:rPr>
          <w:rFonts w:hint="eastAsia" w:ascii="仿宋_GB2312" w:hAnsi="宋体" w:eastAsia="仿宋_GB2312" w:cs="宋体"/>
          <w:color w:val="000000"/>
          <w:kern w:val="0"/>
          <w:sz w:val="32"/>
          <w:szCs w:val="32"/>
        </w:rPr>
        <w:t>根据全县27个报告单位“疾病监测报告系统”监测信息统计，共计</w:t>
      </w:r>
      <w:r>
        <w:rPr>
          <w:rFonts w:hint="eastAsia" w:ascii="仿宋_GB2312" w:hAnsi="宋体" w:eastAsia="仿宋_GB2312" w:cs="宋体"/>
          <w:color w:val="000000"/>
          <w:kern w:val="0"/>
          <w:sz w:val="32"/>
          <w:szCs w:val="32"/>
          <w:lang w:val="en-US" w:eastAsia="zh-CN"/>
        </w:rPr>
        <w:t>2025</w:t>
      </w:r>
      <w:r>
        <w:rPr>
          <w:rFonts w:hint="eastAsia" w:ascii="仿宋_GB2312" w:hAnsi="宋体" w:eastAsia="仿宋_GB2312" w:cs="宋体"/>
          <w:color w:val="000000"/>
          <w:kern w:val="0"/>
          <w:sz w:val="32"/>
          <w:szCs w:val="32"/>
        </w:rPr>
        <w:t>例，报告率100%，</w:t>
      </w:r>
      <w:r>
        <w:rPr>
          <w:rFonts w:hint="eastAsia" w:ascii="仿宋_GB2312" w:hAnsi="仿宋_GB2312" w:eastAsia="仿宋_GB2312" w:cs="仿宋_GB2312"/>
          <w:sz w:val="32"/>
          <w:szCs w:val="32"/>
        </w:rPr>
        <w:t>5.儿童健康管理工作。</w:t>
      </w:r>
      <w:r>
        <w:rPr>
          <w:rFonts w:hint="eastAsia" w:ascii="仿宋_GB2312" w:hAnsi="仿宋" w:eastAsia="仿宋_GB2312" w:cs="仿宋"/>
          <w:sz w:val="32"/>
          <w:szCs w:val="32"/>
          <w:highlight w:val="none"/>
          <w:lang w:val="en-US" w:eastAsia="zh-CN"/>
        </w:rPr>
        <w:t>全县活产数1958人，接受访视的新生儿数1939人，新生儿访视率99.03%，全县0-6岁儿童数17635人，已纳入管理人数16613人，保健覆盖率94.2%。</w:t>
      </w:r>
      <w:r>
        <w:rPr>
          <w:rFonts w:hint="eastAsia" w:ascii="仿宋_GB2312" w:hAnsi="仿宋_GB2312" w:eastAsia="仿宋_GB2312" w:cs="仿宋_GB2312"/>
          <w:sz w:val="32"/>
          <w:szCs w:val="32"/>
        </w:rPr>
        <w:t>6.孕产妇健康管理工作。</w:t>
      </w:r>
      <w:r>
        <w:rPr>
          <w:rFonts w:hint="eastAsia" w:ascii="仿宋_GB2312" w:hAnsi="仿宋" w:eastAsia="仿宋_GB2312" w:cs="仿宋"/>
          <w:sz w:val="32"/>
          <w:szCs w:val="32"/>
          <w:lang w:val="en-US" w:eastAsia="zh-CN"/>
        </w:rPr>
        <w:t>全县产妇数2264人，产后访视2262人，产后访视率99.25%,早孕建档人数2144人，早孕建册率94.69%，孕产妇系统管理数2262人，系统管理率99.91%。</w:t>
      </w:r>
      <w:r>
        <w:rPr>
          <w:rFonts w:hint="eastAsia" w:ascii="仿宋_GB2312" w:hAnsi="仿宋_GB2312" w:eastAsia="仿宋_GB2312" w:cs="仿宋_GB2312"/>
          <w:sz w:val="32"/>
          <w:szCs w:val="32"/>
        </w:rPr>
        <w:t>7.老年人健康管理工作。</w:t>
      </w:r>
      <w:r>
        <w:rPr>
          <w:rFonts w:hint="eastAsia" w:ascii="仿宋_GB2312" w:hAnsi="宋体" w:eastAsia="仿宋_GB2312" w:cs="宋体"/>
          <w:color w:val="000000"/>
          <w:kern w:val="0"/>
          <w:sz w:val="32"/>
          <w:szCs w:val="32"/>
        </w:rPr>
        <w:t>20</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年全县65岁及以上老年人接受健康管理人数为</w:t>
      </w:r>
      <w:r>
        <w:rPr>
          <w:rFonts w:hint="eastAsia" w:ascii="仿宋_GB2312" w:hAnsi="宋体" w:eastAsia="仿宋_GB2312" w:cs="宋体"/>
          <w:color w:val="000000"/>
          <w:kern w:val="0"/>
          <w:sz w:val="32"/>
          <w:szCs w:val="32"/>
          <w:lang w:val="en-US" w:eastAsia="zh-CN"/>
        </w:rPr>
        <w:t>21055</w:t>
      </w:r>
      <w:r>
        <w:rPr>
          <w:rFonts w:hint="eastAsia" w:ascii="仿宋_GB2312" w:hAnsi="宋体" w:eastAsia="仿宋_GB2312" w:cs="宋体"/>
          <w:color w:val="000000"/>
          <w:kern w:val="0"/>
          <w:sz w:val="32"/>
          <w:szCs w:val="32"/>
        </w:rPr>
        <w:t>人，规范管理率</w:t>
      </w:r>
      <w:r>
        <w:rPr>
          <w:rFonts w:hint="eastAsia" w:ascii="仿宋_GB2312" w:hAnsi="宋体" w:eastAsia="仿宋_GB2312" w:cs="宋体"/>
          <w:color w:val="000000"/>
          <w:kern w:val="0"/>
          <w:sz w:val="32"/>
          <w:szCs w:val="32"/>
          <w:lang w:val="en-US" w:eastAsia="zh-CN"/>
        </w:rPr>
        <w:t>68.83</w:t>
      </w:r>
      <w:r>
        <w:rPr>
          <w:rFonts w:hint="eastAsia" w:ascii="仿宋_GB2312" w:hAnsi="宋体" w:eastAsia="仿宋_GB2312" w:cs="宋体"/>
          <w:color w:val="000000"/>
          <w:kern w:val="0"/>
          <w:sz w:val="32"/>
          <w:szCs w:val="32"/>
        </w:rPr>
        <w:t>%。</w:t>
      </w:r>
      <w:r>
        <w:rPr>
          <w:rFonts w:hint="eastAsia" w:ascii="仿宋_GB2312" w:hAnsi="仿宋_GB2312" w:eastAsia="仿宋_GB2312" w:cs="仿宋_GB2312"/>
          <w:sz w:val="32"/>
          <w:szCs w:val="32"/>
        </w:rPr>
        <w:t>通过对65岁以上老年人免费体检，基本掌握了影响老年人身体健康的主要因素，并针对这些因素进行干预和治疗。8.慢性病患者管理工作。</w:t>
      </w:r>
      <w:r>
        <w:rPr>
          <w:rFonts w:hint="eastAsia" w:ascii="仿宋_GB2312" w:hAnsi="宋体" w:eastAsia="仿宋_GB2312" w:cs="宋体"/>
          <w:color w:val="000000"/>
          <w:kern w:val="0"/>
          <w:sz w:val="32"/>
          <w:szCs w:val="32"/>
        </w:rPr>
        <w:t>全县各乡镇卫生院能积极开展35岁及以上居民高血压、糖尿病患者的筛查及管理工作，截止20</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年12月底，</w:t>
      </w:r>
      <w:r>
        <w:rPr>
          <w:rFonts w:hint="eastAsia" w:ascii="仿宋_GB2312" w:hAnsi="宋体" w:eastAsia="仿宋_GB2312" w:cs="宋体"/>
          <w:kern w:val="0"/>
          <w:sz w:val="32"/>
          <w:szCs w:val="32"/>
        </w:rPr>
        <w:t>高血压、糖尿病患者建档数分别为：</w:t>
      </w:r>
      <w:r>
        <w:rPr>
          <w:rFonts w:hint="eastAsia" w:ascii="仿宋_GB2312" w:hAnsi="宋体" w:eastAsia="仿宋_GB2312" w:cs="宋体"/>
          <w:kern w:val="0"/>
          <w:sz w:val="32"/>
          <w:szCs w:val="32"/>
          <w:lang w:val="en-US" w:eastAsia="zh-CN"/>
        </w:rPr>
        <w:t>9678</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2638</w:t>
      </w:r>
      <w:r>
        <w:rPr>
          <w:rFonts w:hint="eastAsia" w:ascii="仿宋_GB2312" w:hAnsi="宋体" w:eastAsia="仿宋_GB2312" w:cs="宋体"/>
          <w:kern w:val="0"/>
          <w:sz w:val="32"/>
          <w:szCs w:val="32"/>
        </w:rPr>
        <w:t>人，规范管理高血压患者</w:t>
      </w:r>
      <w:r>
        <w:rPr>
          <w:rFonts w:hint="eastAsia" w:ascii="仿宋_GB2312" w:hAnsi="宋体" w:eastAsia="仿宋_GB2312" w:cs="宋体"/>
          <w:kern w:val="0"/>
          <w:sz w:val="32"/>
          <w:szCs w:val="32"/>
          <w:lang w:val="en-US" w:eastAsia="zh-CN"/>
        </w:rPr>
        <w:t>9676</w:t>
      </w:r>
      <w:r>
        <w:rPr>
          <w:rFonts w:hint="eastAsia" w:ascii="仿宋_GB2312" w:hAnsi="宋体" w:eastAsia="仿宋_GB2312" w:cs="宋体"/>
          <w:kern w:val="0"/>
          <w:sz w:val="32"/>
          <w:szCs w:val="32"/>
        </w:rPr>
        <w:t>人，高血压患者规范管理率达</w:t>
      </w:r>
      <w:r>
        <w:rPr>
          <w:rFonts w:hint="eastAsia" w:ascii="仿宋_GB2312" w:hAnsi="宋体" w:eastAsia="仿宋_GB2312" w:cs="宋体"/>
          <w:kern w:val="0"/>
          <w:sz w:val="32"/>
          <w:szCs w:val="32"/>
          <w:lang w:val="en-US" w:eastAsia="zh-CN"/>
        </w:rPr>
        <w:t>99.98</w:t>
      </w:r>
      <w:r>
        <w:rPr>
          <w:rFonts w:hint="eastAsia" w:ascii="仿宋_GB2312" w:hAnsi="宋体" w:eastAsia="仿宋_GB2312" w:cs="宋体"/>
          <w:kern w:val="0"/>
          <w:sz w:val="32"/>
          <w:szCs w:val="32"/>
        </w:rPr>
        <w:t>%；规范管理糖尿病患者</w:t>
      </w:r>
      <w:r>
        <w:rPr>
          <w:rFonts w:hint="eastAsia" w:ascii="仿宋_GB2312" w:hAnsi="宋体" w:eastAsia="仿宋_GB2312" w:cs="宋体"/>
          <w:kern w:val="0"/>
          <w:sz w:val="32"/>
          <w:szCs w:val="32"/>
          <w:lang w:val="en-US" w:eastAsia="zh-CN"/>
        </w:rPr>
        <w:t>2638</w:t>
      </w:r>
      <w:r>
        <w:rPr>
          <w:rFonts w:hint="eastAsia" w:ascii="仿宋_GB2312" w:hAnsi="宋体" w:eastAsia="仿宋_GB2312" w:cs="宋体"/>
          <w:kern w:val="0"/>
          <w:sz w:val="32"/>
          <w:szCs w:val="32"/>
        </w:rPr>
        <w:t>人，糖尿病患者规范管理率达</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r>
        <w:rPr>
          <w:rFonts w:hint="eastAsia" w:ascii="仿宋_GB2312" w:hAnsi="仿宋_GB2312" w:eastAsia="仿宋_GB2312" w:cs="仿宋_GB2312"/>
          <w:sz w:val="32"/>
          <w:szCs w:val="32"/>
        </w:rPr>
        <w:t>9.严重精神障碍患者管理工作。</w:t>
      </w:r>
      <w:r>
        <w:rPr>
          <w:rFonts w:hint="eastAsia" w:ascii="仿宋_GB2312" w:hAnsi="宋体" w:eastAsia="仿宋_GB2312" w:cs="宋体"/>
          <w:kern w:val="0"/>
          <w:sz w:val="32"/>
          <w:szCs w:val="32"/>
        </w:rPr>
        <w:t>全县共建立严重精神障碍患者档案</w:t>
      </w:r>
      <w:r>
        <w:rPr>
          <w:rFonts w:hint="eastAsia" w:ascii="仿宋_GB2312" w:hAnsi="宋体" w:eastAsia="仿宋_GB2312" w:cs="宋体"/>
          <w:kern w:val="0"/>
          <w:sz w:val="32"/>
          <w:szCs w:val="32"/>
          <w:lang w:val="en-US" w:eastAsia="zh-CN"/>
        </w:rPr>
        <w:t>1097</w:t>
      </w:r>
      <w:r>
        <w:rPr>
          <w:rFonts w:hint="eastAsia" w:ascii="仿宋_GB2312" w:hAnsi="宋体" w:eastAsia="仿宋_GB2312" w:cs="宋体"/>
          <w:kern w:val="0"/>
          <w:sz w:val="32"/>
          <w:szCs w:val="32"/>
        </w:rPr>
        <w:t>份，在管患者</w:t>
      </w:r>
      <w:r>
        <w:rPr>
          <w:rFonts w:hint="eastAsia" w:ascii="仿宋_GB2312" w:hAnsi="宋体" w:eastAsia="仿宋_GB2312" w:cs="宋体"/>
          <w:kern w:val="0"/>
          <w:sz w:val="32"/>
          <w:szCs w:val="32"/>
          <w:lang w:val="en-US" w:eastAsia="zh-CN"/>
        </w:rPr>
        <w:t>1097</w:t>
      </w:r>
      <w:r>
        <w:rPr>
          <w:rFonts w:hint="eastAsia" w:ascii="仿宋_GB2312" w:hAnsi="宋体" w:eastAsia="仿宋_GB2312" w:cs="宋体"/>
          <w:kern w:val="0"/>
          <w:sz w:val="32"/>
          <w:szCs w:val="32"/>
        </w:rPr>
        <w:t>人，规范管理患者</w:t>
      </w:r>
      <w:r>
        <w:rPr>
          <w:rFonts w:hint="eastAsia" w:ascii="仿宋_GB2312" w:hAnsi="宋体" w:eastAsia="仿宋_GB2312" w:cs="宋体"/>
          <w:kern w:val="0"/>
          <w:sz w:val="32"/>
          <w:szCs w:val="32"/>
          <w:lang w:val="en-US" w:eastAsia="zh-CN"/>
        </w:rPr>
        <w:t>1096</w:t>
      </w:r>
      <w:r>
        <w:rPr>
          <w:rFonts w:hint="eastAsia" w:ascii="仿宋_GB2312" w:hAnsi="宋体" w:eastAsia="仿宋_GB2312" w:cs="宋体"/>
          <w:kern w:val="0"/>
          <w:sz w:val="32"/>
          <w:szCs w:val="32"/>
        </w:rPr>
        <w:t>人次。全县建档的严重精神障碍患者，大部分乡镇卫生院已及时开展</w:t>
      </w:r>
      <w:r>
        <w:rPr>
          <w:rFonts w:hint="eastAsia" w:ascii="仿宋_GB2312" w:hAnsi="宋体" w:eastAsia="仿宋_GB2312" w:cs="宋体"/>
          <w:kern w:val="0"/>
          <w:sz w:val="32"/>
          <w:szCs w:val="32"/>
          <w:lang w:val="en-US" w:eastAsia="zh-CN"/>
        </w:rPr>
        <w:t>2020</w:t>
      </w:r>
      <w:r>
        <w:rPr>
          <w:rFonts w:hint="eastAsia" w:ascii="仿宋_GB2312" w:hAnsi="宋体" w:eastAsia="仿宋_GB2312" w:cs="宋体"/>
          <w:kern w:val="0"/>
          <w:sz w:val="32"/>
          <w:szCs w:val="32"/>
        </w:rPr>
        <w:t>年健康体检，未能参加体检的患者均已及时</w:t>
      </w:r>
      <w:r>
        <w:rPr>
          <w:rFonts w:hint="eastAsia" w:ascii="仿宋_GB2312" w:hAnsi="宋体" w:eastAsia="仿宋_GB2312" w:cs="宋体"/>
          <w:kern w:val="0"/>
          <w:sz w:val="32"/>
          <w:szCs w:val="32"/>
          <w:lang w:eastAsia="zh-CN"/>
        </w:rPr>
        <w:t>告知</w:t>
      </w:r>
      <w:r>
        <w:rPr>
          <w:rFonts w:hint="eastAsia" w:ascii="仿宋_GB2312" w:hAnsi="宋体" w:eastAsia="仿宋_GB2312" w:cs="宋体"/>
          <w:kern w:val="0"/>
          <w:sz w:val="32"/>
          <w:szCs w:val="32"/>
        </w:rPr>
        <w:t>监护人</w:t>
      </w:r>
      <w:r>
        <w:rPr>
          <w:rFonts w:hint="eastAsia" w:ascii="仿宋_GB2312" w:hAnsi="宋体" w:eastAsia="仿宋_GB2312" w:cs="宋体"/>
          <w:kern w:val="0"/>
          <w:sz w:val="32"/>
          <w:szCs w:val="32"/>
          <w:lang w:eastAsia="zh-CN"/>
        </w:rPr>
        <w:t>，并</w:t>
      </w:r>
      <w:r>
        <w:rPr>
          <w:rFonts w:hint="eastAsia" w:ascii="仿宋_GB2312" w:hAnsi="宋体" w:eastAsia="仿宋_GB2312" w:cs="宋体"/>
          <w:kern w:val="0"/>
          <w:sz w:val="32"/>
          <w:szCs w:val="32"/>
        </w:rPr>
        <w:t>签订了《参加重性精神疾病管理治疗网络知情同意书》。</w:t>
      </w:r>
      <w:r>
        <w:rPr>
          <w:rFonts w:hint="eastAsia" w:ascii="仿宋_GB2312" w:hAnsi="仿宋_GB2312" w:eastAsia="仿宋_GB2312" w:cs="仿宋_GB2312"/>
          <w:sz w:val="32"/>
          <w:szCs w:val="32"/>
        </w:rPr>
        <w:t>10.卫生监督协管。</w:t>
      </w:r>
      <w:r>
        <w:rPr>
          <w:rFonts w:hint="eastAsia" w:ascii="仿宋_GB2312" w:eastAsia="仿宋_GB2312"/>
          <w:color w:val="333333"/>
          <w:kern w:val="0"/>
          <w:sz w:val="32"/>
          <w:szCs w:val="32"/>
        </w:rPr>
        <w:t>全县22</w:t>
      </w:r>
      <w:r>
        <w:rPr>
          <w:rFonts w:hint="eastAsia" w:ascii="仿宋_GB2312" w:eastAsia="仿宋_GB2312"/>
          <w:color w:val="333333"/>
          <w:kern w:val="0"/>
          <w:sz w:val="32"/>
          <w:szCs w:val="32"/>
          <w:lang w:eastAsia="zh-CN"/>
        </w:rPr>
        <w:t>所乡镇</w:t>
      </w:r>
      <w:r>
        <w:rPr>
          <w:rFonts w:hint="eastAsia" w:ascii="仿宋_GB2312" w:eastAsia="仿宋_GB2312"/>
          <w:color w:val="333333"/>
          <w:kern w:val="0"/>
          <w:sz w:val="32"/>
          <w:szCs w:val="32"/>
        </w:rPr>
        <w:t>卫生院</w:t>
      </w:r>
      <w:r>
        <w:rPr>
          <w:rFonts w:hint="eastAsia" w:ascii="仿宋_GB2312" w:eastAsia="仿宋_GB2312"/>
          <w:color w:val="333333"/>
          <w:kern w:val="0"/>
          <w:sz w:val="32"/>
          <w:szCs w:val="32"/>
          <w:lang w:eastAsia="zh-CN"/>
        </w:rPr>
        <w:t>均</w:t>
      </w:r>
      <w:r>
        <w:rPr>
          <w:rFonts w:hint="eastAsia" w:ascii="仿宋_GB2312" w:eastAsia="仿宋_GB2312"/>
          <w:color w:val="333333"/>
          <w:kern w:val="0"/>
          <w:sz w:val="32"/>
          <w:szCs w:val="32"/>
        </w:rPr>
        <w:t>开展了卫生监督协管服务工作，覆盖率100%，聘任卫生监督协管人员</w:t>
      </w:r>
      <w:r>
        <w:rPr>
          <w:rFonts w:hint="eastAsia" w:ascii="仿宋_GB2312" w:eastAsia="仿宋_GB2312"/>
          <w:color w:val="333333"/>
          <w:kern w:val="0"/>
          <w:sz w:val="32"/>
          <w:szCs w:val="32"/>
          <w:highlight w:val="none"/>
          <w:lang w:val="en-US" w:eastAsia="zh-CN"/>
        </w:rPr>
        <w:t>44</w:t>
      </w:r>
      <w:r>
        <w:rPr>
          <w:rFonts w:hint="eastAsia" w:ascii="仿宋_GB2312" w:eastAsia="仿宋_GB2312"/>
          <w:color w:val="333333"/>
          <w:kern w:val="0"/>
          <w:sz w:val="32"/>
          <w:szCs w:val="32"/>
          <w:highlight w:val="none"/>
        </w:rPr>
        <w:t>人。</w:t>
      </w:r>
      <w:r>
        <w:rPr>
          <w:rFonts w:hint="eastAsia" w:ascii="仿宋_GB2312" w:eastAsia="仿宋_GB2312"/>
          <w:color w:val="333333"/>
          <w:kern w:val="0"/>
          <w:sz w:val="32"/>
          <w:szCs w:val="32"/>
        </w:rPr>
        <w:t>目前，已开展卫生监督协管服务巡查</w:t>
      </w:r>
      <w:r>
        <w:rPr>
          <w:rFonts w:hint="eastAsia" w:ascii="仿宋_GB2312" w:eastAsia="仿宋_GB2312"/>
          <w:color w:val="333333"/>
          <w:kern w:val="0"/>
          <w:sz w:val="32"/>
          <w:szCs w:val="32"/>
          <w:lang w:val="en-US" w:eastAsia="zh-CN"/>
        </w:rPr>
        <w:t>321</w:t>
      </w:r>
      <w:r>
        <w:rPr>
          <w:rFonts w:hint="eastAsia" w:ascii="仿宋_GB2312" w:eastAsia="仿宋_GB2312"/>
          <w:color w:val="333333"/>
          <w:kern w:val="0"/>
          <w:sz w:val="32"/>
          <w:szCs w:val="32"/>
        </w:rPr>
        <w:t>余次。</w:t>
      </w:r>
      <w:r>
        <w:rPr>
          <w:rFonts w:hint="eastAsia" w:ascii="仿宋_GB2312" w:eastAsia="仿宋_GB2312"/>
          <w:color w:val="333333"/>
          <w:kern w:val="0"/>
          <w:sz w:val="32"/>
          <w:szCs w:val="32"/>
          <w:lang w:val="en-US" w:eastAsia="zh-CN"/>
        </w:rPr>
        <w:t>协助开展的食源性疾病、饮用水卫生安全、学校卫生、非法行医和非法采供血、计划生育实地巡查857次。</w:t>
      </w:r>
      <w:r>
        <w:rPr>
          <w:rFonts w:hint="eastAsia" w:ascii="仿宋_GB2312" w:eastAsia="仿宋_GB2312"/>
          <w:color w:val="333333"/>
          <w:kern w:val="0"/>
          <w:sz w:val="32"/>
          <w:szCs w:val="32"/>
        </w:rPr>
        <w:t>我县的健康档案开放率已达82.14%</w:t>
      </w:r>
      <w:r>
        <w:rPr>
          <w:rFonts w:hint="eastAsia" w:ascii="仿宋_GB2312" w:eastAsia="仿宋_GB2312"/>
          <w:color w:val="333333"/>
          <w:kern w:val="0"/>
          <w:sz w:val="32"/>
          <w:szCs w:val="32"/>
          <w:lang w:eastAsia="zh-CN"/>
        </w:rPr>
        <w:t>。</w:t>
      </w:r>
      <w:r>
        <w:rPr>
          <w:rFonts w:hint="eastAsia" w:ascii="仿宋_GB2312" w:hAnsi="仿宋_GB2312" w:eastAsia="仿宋_GB2312" w:cs="仿宋_GB2312"/>
          <w:sz w:val="32"/>
          <w:szCs w:val="32"/>
        </w:rPr>
        <w:t>11.中医药健康管理服务。</w:t>
      </w:r>
      <w:r>
        <w:rPr>
          <w:rFonts w:hint="eastAsia" w:ascii="仿宋_GB2312" w:eastAsia="仿宋_GB2312"/>
          <w:color w:val="333333"/>
          <w:kern w:val="0"/>
          <w:sz w:val="32"/>
          <w:szCs w:val="32"/>
          <w:lang w:eastAsia="zh-CN"/>
        </w:rPr>
        <w:t>全县为65岁及以上老年人开展中医体质辨识和中医药保健指导</w:t>
      </w:r>
      <w:r>
        <w:rPr>
          <w:rFonts w:hint="eastAsia" w:ascii="仿宋_GB2312" w:eastAsia="仿宋_GB2312"/>
          <w:color w:val="333333"/>
          <w:kern w:val="0"/>
          <w:sz w:val="32"/>
          <w:szCs w:val="32"/>
          <w:lang w:val="en-US" w:eastAsia="zh-CN"/>
        </w:rPr>
        <w:t>18973</w:t>
      </w:r>
      <w:r>
        <w:rPr>
          <w:rFonts w:hint="eastAsia" w:ascii="仿宋_GB2312" w:eastAsia="仿宋_GB2312"/>
          <w:color w:val="333333"/>
          <w:kern w:val="0"/>
          <w:sz w:val="32"/>
          <w:szCs w:val="32"/>
          <w:lang w:eastAsia="zh-CN"/>
        </w:rPr>
        <w:t>人，接受中医药服务覆盖率达</w:t>
      </w:r>
      <w:r>
        <w:rPr>
          <w:rFonts w:hint="eastAsia" w:ascii="仿宋_GB2312" w:eastAsia="仿宋_GB2312"/>
          <w:color w:val="333333"/>
          <w:kern w:val="0"/>
          <w:sz w:val="32"/>
          <w:szCs w:val="32"/>
          <w:lang w:val="en-US" w:eastAsia="zh-CN"/>
        </w:rPr>
        <w:t>62.02</w:t>
      </w:r>
      <w:r>
        <w:rPr>
          <w:rFonts w:hint="eastAsia" w:ascii="仿宋_GB2312" w:eastAsia="仿宋_GB2312"/>
          <w:color w:val="333333"/>
          <w:kern w:val="0"/>
          <w:sz w:val="32"/>
          <w:szCs w:val="32"/>
          <w:lang w:eastAsia="zh-CN"/>
        </w:rPr>
        <w:t>%；</w:t>
      </w:r>
      <w:r>
        <w:rPr>
          <w:rFonts w:hint="eastAsia" w:ascii="仿宋_GB2312" w:eastAsia="仿宋_GB2312"/>
          <w:color w:val="333333"/>
          <w:kern w:val="0"/>
          <w:sz w:val="32"/>
          <w:szCs w:val="32"/>
          <w:lang w:val="en-US" w:eastAsia="zh-CN"/>
        </w:rPr>
        <w:t>7047</w:t>
      </w:r>
      <w:r>
        <w:rPr>
          <w:rFonts w:hint="eastAsia" w:ascii="仿宋_GB2312" w:eastAsia="仿宋_GB2312"/>
          <w:color w:val="333333"/>
          <w:kern w:val="0"/>
          <w:sz w:val="32"/>
          <w:szCs w:val="32"/>
          <w:lang w:eastAsia="zh-CN"/>
        </w:rPr>
        <w:t>人按照月龄接受中医药健康管理服务，健康管理服务率达</w:t>
      </w:r>
      <w:r>
        <w:rPr>
          <w:rFonts w:hint="eastAsia" w:ascii="仿宋_GB2312" w:eastAsia="仿宋_GB2312"/>
          <w:color w:val="333333"/>
          <w:kern w:val="0"/>
          <w:sz w:val="32"/>
          <w:szCs w:val="32"/>
          <w:lang w:val="en-US" w:eastAsia="zh-CN"/>
        </w:rPr>
        <w:t>78.94</w:t>
      </w:r>
      <w:r>
        <w:rPr>
          <w:rFonts w:hint="eastAsia" w:ascii="仿宋_GB2312" w:eastAsia="仿宋_GB2312"/>
          <w:color w:val="333333"/>
          <w:kern w:val="0"/>
          <w:sz w:val="32"/>
          <w:szCs w:val="32"/>
          <w:lang w:eastAsia="zh-CN"/>
        </w:rPr>
        <w:t>%。</w:t>
      </w:r>
      <w:r>
        <w:rPr>
          <w:rFonts w:hint="eastAsia" w:ascii="仿宋_GB2312" w:hAnsi="仿宋_GB2312" w:eastAsia="仿宋_GB2312" w:cs="仿宋_GB2312"/>
          <w:sz w:val="32"/>
          <w:szCs w:val="32"/>
        </w:rPr>
        <w:t>12.肺结核</w:t>
      </w:r>
      <w:bookmarkStart w:id="0" w:name="_GoBack"/>
      <w:bookmarkEnd w:id="0"/>
      <w:r>
        <w:rPr>
          <w:rFonts w:hint="eastAsia" w:ascii="仿宋_GB2312" w:hAnsi="仿宋_GB2312" w:eastAsia="仿宋_GB2312" w:cs="仿宋_GB2312"/>
          <w:sz w:val="32"/>
          <w:szCs w:val="32"/>
        </w:rPr>
        <w:t>患者管理工作。</w:t>
      </w:r>
      <w:r>
        <w:rPr>
          <w:rFonts w:hint="eastAsia" w:ascii="仿宋_GB2312" w:hAnsi="宋体" w:eastAsia="仿宋_GB2312" w:cs="宋体"/>
          <w:kern w:val="0"/>
          <w:sz w:val="32"/>
          <w:szCs w:val="32"/>
        </w:rPr>
        <w:t>全县所有登记在册确诊结核病患者数</w:t>
      </w:r>
      <w:r>
        <w:rPr>
          <w:rFonts w:hint="eastAsia" w:ascii="仿宋_GB2312" w:hAnsi="宋体" w:eastAsia="仿宋_GB2312" w:cs="宋体"/>
          <w:kern w:val="0"/>
          <w:sz w:val="32"/>
          <w:szCs w:val="32"/>
          <w:lang w:val="en-US" w:eastAsia="zh-CN"/>
        </w:rPr>
        <w:t>322</w:t>
      </w:r>
      <w:r>
        <w:rPr>
          <w:rFonts w:hint="eastAsia" w:ascii="仿宋_GB2312" w:hAnsi="宋体" w:eastAsia="仿宋_GB2312" w:cs="宋体"/>
          <w:kern w:val="0"/>
          <w:sz w:val="32"/>
          <w:szCs w:val="32"/>
        </w:rPr>
        <w:t>人，已管理的肺结核患者</w:t>
      </w:r>
      <w:r>
        <w:rPr>
          <w:rFonts w:hint="eastAsia" w:ascii="仿宋_GB2312" w:hAnsi="宋体" w:eastAsia="仿宋_GB2312" w:cs="宋体"/>
          <w:kern w:val="0"/>
          <w:sz w:val="32"/>
          <w:szCs w:val="32"/>
          <w:lang w:val="en-US" w:eastAsia="zh-CN"/>
        </w:rPr>
        <w:t>322</w:t>
      </w:r>
      <w:r>
        <w:rPr>
          <w:rFonts w:hint="eastAsia" w:ascii="仿宋_GB2312" w:hAnsi="宋体" w:eastAsia="仿宋_GB2312" w:cs="宋体"/>
          <w:kern w:val="0"/>
          <w:sz w:val="32"/>
          <w:szCs w:val="32"/>
        </w:rPr>
        <w:t>人，肺结核患者管理率100%</w:t>
      </w:r>
      <w:r>
        <w:rPr>
          <w:rFonts w:hint="eastAsia" w:ascii="仿宋_GB2312" w:hAnsi="宋体" w:eastAsia="仿宋_GB2312" w:cs="宋体"/>
          <w:kern w:val="0"/>
          <w:sz w:val="32"/>
          <w:szCs w:val="32"/>
          <w:lang w:eastAsia="zh-CN"/>
        </w:rPr>
        <w:t>。各卫生院均积极开展了</w:t>
      </w:r>
      <w:r>
        <w:rPr>
          <w:rFonts w:hint="eastAsia" w:ascii="仿宋_GB2312" w:hAnsi="宋体" w:eastAsia="仿宋_GB2312" w:cs="宋体"/>
          <w:kern w:val="0"/>
          <w:sz w:val="32"/>
          <w:szCs w:val="32"/>
        </w:rPr>
        <w:t>65岁及以上老年人和糖尿病患者症状筛查</w:t>
      </w:r>
      <w:r>
        <w:rPr>
          <w:rFonts w:hint="eastAsia" w:ascii="仿宋_GB2312" w:hAnsi="宋体" w:eastAsia="仿宋_GB2312" w:cs="宋体"/>
          <w:kern w:val="0"/>
          <w:sz w:val="32"/>
          <w:szCs w:val="32"/>
          <w:lang w:eastAsia="zh-CN"/>
        </w:rPr>
        <w:t>。</w:t>
      </w:r>
      <w:r>
        <w:rPr>
          <w:rFonts w:hint="eastAsia" w:ascii="仿宋_GB2312" w:hAnsi="宋体" w:eastAsia="仿宋_GB2312" w:cs="宋体"/>
          <w:color w:val="000000"/>
          <w:kern w:val="0"/>
          <w:sz w:val="32"/>
          <w:szCs w:val="32"/>
        </w:rPr>
        <w:t>13居民政策知晓率85%，群众满意度90%，居民健康保健意识和政策知晓率不断提升，公共卫生服务均等化水平和居民健康水平不断提高。14.我县完成了10家工作场所职业病危害因素监测。15.基层医疗机构共设立22个发热门诊，在疫情防控期间，做好发热门诊的预检分诊工作，落实对密切接触患者或发热人员的监</w:t>
      </w:r>
      <w:r>
        <w:rPr>
          <w:rFonts w:hint="eastAsia" w:ascii="仿宋_GB2312" w:hAnsi="宋体" w:eastAsia="仿宋_GB2312" w:cs="宋体"/>
          <w:kern w:val="0"/>
          <w:sz w:val="32"/>
          <w:szCs w:val="32"/>
        </w:rPr>
        <w:t>测、发现、报告和转诊工作，协助落实了对重点地区和高风险地区返回人员的监管及健康管理工作。</w:t>
      </w:r>
    </w:p>
    <w:p>
      <w:pPr>
        <w:spacing w:line="560" w:lineRule="exact"/>
        <w:ind w:firstLine="643" w:firstLineChars="200"/>
        <w:rPr>
          <w:rFonts w:hint="eastAsia" w:ascii="楷体_GB2312" w:eastAsia="楷体_GB2312"/>
          <w:b/>
          <w:bCs w:val="0"/>
          <w:kern w:val="0"/>
          <w:sz w:val="32"/>
          <w:szCs w:val="32"/>
          <w:lang w:eastAsia="zh-CN"/>
        </w:rPr>
      </w:pPr>
      <w:r>
        <w:rPr>
          <w:rFonts w:hint="eastAsia" w:ascii="楷体_GB2312" w:eastAsia="楷体_GB2312"/>
          <w:b/>
          <w:bCs w:val="0"/>
          <w:kern w:val="0"/>
          <w:sz w:val="32"/>
          <w:szCs w:val="32"/>
          <w:lang w:eastAsia="zh-CN"/>
        </w:rPr>
        <w:t>五、其他需要说明的问题：</w:t>
      </w:r>
    </w:p>
    <w:p>
      <w:pPr>
        <w:spacing w:line="560" w:lineRule="exact"/>
        <w:ind w:firstLine="640" w:firstLineChars="200"/>
        <w:rPr>
          <w:rFonts w:hint="eastAsia" w:ascii="楷体_GB2312" w:eastAsia="楷体_GB2312"/>
          <w:b w:val="0"/>
          <w:bCs/>
          <w:kern w:val="0"/>
          <w:sz w:val="32"/>
          <w:szCs w:val="32"/>
          <w:lang w:eastAsia="zh-CN"/>
        </w:rPr>
      </w:pPr>
      <w:r>
        <w:rPr>
          <w:rFonts w:hint="eastAsia" w:ascii="楷体_GB2312" w:eastAsia="楷体_GB2312"/>
          <w:b w:val="0"/>
          <w:bCs/>
          <w:kern w:val="0"/>
          <w:sz w:val="32"/>
          <w:szCs w:val="32"/>
          <w:lang w:eastAsia="zh-CN"/>
        </w:rPr>
        <w:t>下一步工作打算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 xml:space="preserve">强化宣传。进一步加大宣传力度，让广大城乡居民更全面了解项目的益处，提高群众知晓率，鼓励群众积极参与，配合基本公共卫生服务工作的开展。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强化培训。切实加强县、乡、村三级基本公共卫生服务人员培训，重点培训《国家基本公共卫生服务规范（第三版）》，切实做到全员培训、全员知晓。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强化督导。对照《规范》要求和国家、省市考核标准，督促、指导基层针对各自的不足之处进行整改，确保14项基本公共卫生服务项目逐一过关、逐一达标，促进我县基本公共卫生工作再上新台阶。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强化考核。进一步完善基本公共卫生服务项目绩效考核标准和考核结果应用，做到钱随事走，工作数量、质量牢牢与经费补助挂钩，实行专款专用，奖罚兑现，建立基本公共卫生服务管理的长效机制。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县卫生健康局</w:t>
      </w:r>
      <w:r>
        <w:rPr>
          <w:rFonts w:hint="eastAsia" w:ascii="仿宋_GB2312" w:hAnsi="仿宋_GB2312" w:eastAsia="仿宋_GB2312" w:cs="仿宋_GB2312"/>
          <w:sz w:val="32"/>
          <w:szCs w:val="32"/>
          <w:lang w:eastAsia="zh-CN"/>
        </w:rPr>
        <w:t>基层卫生股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A3F480"/>
    <w:multiLevelType w:val="singleLevel"/>
    <w:tmpl w:val="2FA3F48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9E4640"/>
    <w:rsid w:val="00015A92"/>
    <w:rsid w:val="0023616A"/>
    <w:rsid w:val="00413632"/>
    <w:rsid w:val="004A22BF"/>
    <w:rsid w:val="005A49D5"/>
    <w:rsid w:val="005C3D0C"/>
    <w:rsid w:val="005D22F7"/>
    <w:rsid w:val="007967AB"/>
    <w:rsid w:val="007C3AAC"/>
    <w:rsid w:val="00A61911"/>
    <w:rsid w:val="00BC25AB"/>
    <w:rsid w:val="01670D24"/>
    <w:rsid w:val="01C541F3"/>
    <w:rsid w:val="03716655"/>
    <w:rsid w:val="077B20CD"/>
    <w:rsid w:val="08480DA8"/>
    <w:rsid w:val="08C85E27"/>
    <w:rsid w:val="0B744252"/>
    <w:rsid w:val="0E160FA9"/>
    <w:rsid w:val="13154EEF"/>
    <w:rsid w:val="13BE015C"/>
    <w:rsid w:val="14CC2640"/>
    <w:rsid w:val="16A14AC1"/>
    <w:rsid w:val="19F9602E"/>
    <w:rsid w:val="1CB11B49"/>
    <w:rsid w:val="1F00505E"/>
    <w:rsid w:val="25050897"/>
    <w:rsid w:val="25312A44"/>
    <w:rsid w:val="25D01A30"/>
    <w:rsid w:val="2656051C"/>
    <w:rsid w:val="2B5F22BA"/>
    <w:rsid w:val="2E6732AA"/>
    <w:rsid w:val="330A2C57"/>
    <w:rsid w:val="37CF42F7"/>
    <w:rsid w:val="3ACA4DB8"/>
    <w:rsid w:val="3D37489B"/>
    <w:rsid w:val="406D4F6A"/>
    <w:rsid w:val="40B809FC"/>
    <w:rsid w:val="4265616E"/>
    <w:rsid w:val="43391A36"/>
    <w:rsid w:val="46742A71"/>
    <w:rsid w:val="475E0900"/>
    <w:rsid w:val="47AA5375"/>
    <w:rsid w:val="47FF3E5D"/>
    <w:rsid w:val="4AEB377C"/>
    <w:rsid w:val="4C4652D6"/>
    <w:rsid w:val="4DCB3097"/>
    <w:rsid w:val="4E2360B4"/>
    <w:rsid w:val="504E3B6A"/>
    <w:rsid w:val="53D040E9"/>
    <w:rsid w:val="53F62428"/>
    <w:rsid w:val="56E11DB3"/>
    <w:rsid w:val="570D2F12"/>
    <w:rsid w:val="5A321B62"/>
    <w:rsid w:val="60ED059F"/>
    <w:rsid w:val="618337E7"/>
    <w:rsid w:val="61A5454C"/>
    <w:rsid w:val="623B6443"/>
    <w:rsid w:val="66293707"/>
    <w:rsid w:val="68A24171"/>
    <w:rsid w:val="698B2984"/>
    <w:rsid w:val="6C311FD2"/>
    <w:rsid w:val="6C4F6C15"/>
    <w:rsid w:val="6D832767"/>
    <w:rsid w:val="71467F14"/>
    <w:rsid w:val="72737B69"/>
    <w:rsid w:val="77413C4E"/>
    <w:rsid w:val="774E5524"/>
    <w:rsid w:val="7C451853"/>
    <w:rsid w:val="7E9E4640"/>
    <w:rsid w:val="7F4657B2"/>
    <w:rsid w:val="7F6F3C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541</Words>
  <Characters>3084</Characters>
  <Lines>25</Lines>
  <Paragraphs>7</Paragraphs>
  <TotalTime>7</TotalTime>
  <ScaleCrop>false</ScaleCrop>
  <LinksUpToDate>false</LinksUpToDate>
  <CharactersWithSpaces>3618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2019-03-21T08:49:00Z</dcterms:created>
  <dc:creator>清1384755678</dc:creator>
  <cp:lastModifiedBy>Administrator</cp:lastModifiedBy>
  <cp:lastPrinted>2021-08-31T03:07:55Z</cp:lastPrinted>
  <dcterms:modified xsi:type="dcterms:W3CDTF">2021-08-31T03:09:08Z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C8BFDB27BC49448697BB63E311849EFE</vt:lpwstr>
  </property>
</Properties>
</file>