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8A22A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jc w:val="center"/>
        <w:rPr>
          <w:rFonts w:asciiTheme="majorEastAsia" w:hAnsiTheme="majorEastAsia" w:eastAsiaTheme="majorEastAsia"/>
          <w:b/>
          <w:color w:val="494949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color w:val="494949"/>
          <w:sz w:val="44"/>
          <w:szCs w:val="44"/>
        </w:rPr>
        <w:t>202</w:t>
      </w:r>
      <w:r>
        <w:rPr>
          <w:rFonts w:hint="eastAsia" w:asciiTheme="majorEastAsia" w:hAnsiTheme="majorEastAsia" w:eastAsiaTheme="majorEastAsia"/>
          <w:b/>
          <w:color w:val="494949"/>
          <w:sz w:val="44"/>
          <w:szCs w:val="44"/>
          <w:lang w:val="en-US" w:eastAsia="zh-CN"/>
        </w:rPr>
        <w:t>4</w:t>
      </w:r>
      <w:r>
        <w:rPr>
          <w:rFonts w:hint="eastAsia" w:asciiTheme="majorEastAsia" w:hAnsiTheme="majorEastAsia" w:eastAsiaTheme="majorEastAsia"/>
          <w:b/>
          <w:color w:val="494949"/>
          <w:sz w:val="44"/>
          <w:szCs w:val="44"/>
        </w:rPr>
        <w:t>年度新晃县项目支出绩效自评报告</w:t>
      </w:r>
    </w:p>
    <w:p w14:paraId="054D8101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jc w:val="center"/>
        <w:rPr>
          <w:rFonts w:asciiTheme="majorEastAsia" w:hAnsiTheme="majorEastAsia" w:eastAsiaTheme="majorEastAsia"/>
          <w:b/>
          <w:color w:val="494949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color w:val="494949"/>
          <w:sz w:val="44"/>
          <w:szCs w:val="44"/>
        </w:rPr>
        <w:t>（生态公益林）</w:t>
      </w:r>
    </w:p>
    <w:p w14:paraId="2BE5A03B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楷体_GB2312" w:hAnsi="微软雅黑" w:eastAsia="楷体_GB2312"/>
          <w:b/>
          <w:color w:val="494949"/>
          <w:sz w:val="32"/>
          <w:szCs w:val="32"/>
        </w:rPr>
      </w:pPr>
      <w:r>
        <w:rPr>
          <w:rFonts w:hint="eastAsia" w:ascii="楷体_GB2312" w:hAnsi="微软雅黑" w:eastAsia="楷体_GB2312"/>
          <w:b/>
          <w:color w:val="494949"/>
          <w:sz w:val="32"/>
          <w:szCs w:val="32"/>
        </w:rPr>
        <w:t>一、基本情况</w:t>
      </w:r>
    </w:p>
    <w:p w14:paraId="5EA985B4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（一）项目概况。</w:t>
      </w:r>
    </w:p>
    <w:p w14:paraId="7671F59A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hint="eastAsia" w:ascii="仿宋_GB2312" w:hAnsi="微软雅黑" w:eastAsia="仿宋_GB2312"/>
          <w:color w:val="494949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根据</w:t>
      </w:r>
      <w:r>
        <w:rPr>
          <w:rFonts w:hint="eastAsia" w:ascii="仿宋_GB2312" w:hAnsi="微软雅黑" w:eastAsia="仿宋_GB2312"/>
          <w:sz w:val="32"/>
          <w:szCs w:val="32"/>
        </w:rPr>
        <w:t>湘财预（2024）15号</w:t>
      </w:r>
      <w:r>
        <w:rPr>
          <w:rFonts w:hint="eastAsia" w:ascii="仿宋_GB2312" w:hAnsi="微软雅黑" w:eastAsia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微软雅黑" w:eastAsia="仿宋_GB2312"/>
          <w:sz w:val="32"/>
          <w:szCs w:val="32"/>
        </w:rPr>
        <w:t>湘财预（202</w:t>
      </w:r>
      <w:r>
        <w:rPr>
          <w:rFonts w:hint="eastAsia" w:ascii="仿宋_GB2312" w:hAnsi="微软雅黑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微软雅黑" w:eastAsia="仿宋_GB2312"/>
          <w:sz w:val="32"/>
          <w:szCs w:val="32"/>
        </w:rPr>
        <w:t>）</w:t>
      </w:r>
      <w:r>
        <w:rPr>
          <w:rFonts w:hint="eastAsia" w:ascii="仿宋_GB2312" w:hAnsi="微软雅黑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微软雅黑" w:eastAsia="仿宋_GB2312"/>
          <w:sz w:val="32"/>
          <w:szCs w:val="32"/>
        </w:rPr>
        <w:t>号</w:t>
      </w:r>
      <w:r>
        <w:rPr>
          <w:rFonts w:hint="eastAsia" w:ascii="仿宋_GB2312" w:hAnsi="微软雅黑" w:eastAsia="仿宋_GB2312"/>
          <w:sz w:val="32"/>
          <w:szCs w:val="32"/>
          <w:lang w:val="en-US" w:eastAsia="zh-CN"/>
        </w:rPr>
        <w:t>文件我县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辖区内</w:t>
      </w:r>
      <w:r>
        <w:rPr>
          <w:rFonts w:hint="eastAsia" w:ascii="仿宋_GB2312" w:hAnsi="微软雅黑" w:eastAsia="仿宋_GB2312"/>
          <w:color w:val="494949"/>
          <w:sz w:val="32"/>
          <w:szCs w:val="32"/>
          <w:lang w:val="en-US" w:eastAsia="zh-CN"/>
        </w:rPr>
        <w:t>非国有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公益林补助支出</w:t>
      </w:r>
      <w:r>
        <w:rPr>
          <w:rFonts w:hint="eastAsia" w:ascii="仿宋_GB2312" w:hAnsi="微软雅黑" w:eastAsia="仿宋_GB2312"/>
          <w:color w:val="494949"/>
          <w:sz w:val="32"/>
          <w:szCs w:val="32"/>
          <w:lang w:val="en-US" w:eastAsia="zh-CN"/>
        </w:rPr>
        <w:t>611.0608万元.</w:t>
      </w:r>
    </w:p>
    <w:p w14:paraId="309B755E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（二）项目绩效目标。</w:t>
      </w:r>
    </w:p>
    <w:p w14:paraId="26BF8E4B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总体目标：完成辖区内公益林管护及补偿资金发放，提升森林管护能力及水平，持续提升森林生态功能。</w:t>
      </w:r>
    </w:p>
    <w:p w14:paraId="1F80D895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楷体_GB2312" w:hAnsi="微软雅黑" w:eastAsia="楷体_GB2312"/>
          <w:b/>
          <w:color w:val="494949"/>
          <w:sz w:val="32"/>
          <w:szCs w:val="32"/>
        </w:rPr>
      </w:pPr>
      <w:r>
        <w:rPr>
          <w:rFonts w:hint="eastAsia" w:ascii="楷体_GB2312" w:hAnsi="微软雅黑" w:eastAsia="楷体_GB2312"/>
          <w:b/>
          <w:color w:val="494949"/>
          <w:sz w:val="32"/>
          <w:szCs w:val="32"/>
        </w:rPr>
        <w:t>二、绩效评价工作开展情况</w:t>
      </w:r>
    </w:p>
    <w:p w14:paraId="70A14237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（一）绩效评价目的、对象和范围：促进护林工作正常开展。</w:t>
      </w:r>
    </w:p>
    <w:p w14:paraId="60A35BC4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（二）绩效评价原则：坚持实事求是、公平、公开原则；评价标准：管护及补偿=</w:t>
      </w:r>
      <w:r>
        <w:rPr>
          <w:rFonts w:hint="eastAsia" w:ascii="仿宋_GB2312" w:hAnsi="微软雅黑" w:eastAsia="仿宋_GB2312"/>
          <w:color w:val="494949"/>
          <w:sz w:val="32"/>
          <w:szCs w:val="32"/>
          <w:lang w:val="en-US" w:eastAsia="zh-CN"/>
        </w:rPr>
        <w:t>404846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亩；增加林农收入≥300元/年/户；涵养水源、保持水土、恢复森林生态系统功能=持续；公益林补偿区林农满意度≥95%。</w:t>
      </w:r>
    </w:p>
    <w:p w14:paraId="7A533FC3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（三）绩效评价工作过程</w:t>
      </w:r>
    </w:p>
    <w:p w14:paraId="4107B839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1.前期准备：村（社区）加强宣传，摸底排查符合建档立卡公益林护林员人员，在做好宣传发动工作的基础上，由本人申请、村“两委”推荐、村级确定初步推荐人选，乡人民政府考察，据实填写考察意见建议、带贫情况等，并在村组两级进行公示。</w:t>
      </w:r>
    </w:p>
    <w:p w14:paraId="4B01C8E1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2.村组公示无异后，由各乡镇人民政府根据各村上报的推荐人选进行实地调查，审核后将符合条件的人选汇总上报乡人民政府，到县林业局备案。</w:t>
      </w:r>
    </w:p>
    <w:p w14:paraId="6D43A373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楷体_GB2312" w:hAnsi="微软雅黑" w:eastAsia="楷体_GB2312"/>
          <w:b/>
          <w:color w:val="494949"/>
          <w:sz w:val="32"/>
          <w:szCs w:val="32"/>
        </w:rPr>
      </w:pPr>
      <w:r>
        <w:rPr>
          <w:rFonts w:hint="eastAsia" w:ascii="楷体_GB2312" w:hAnsi="微软雅黑" w:eastAsia="楷体_GB2312"/>
          <w:b/>
          <w:color w:val="494949"/>
          <w:sz w:val="32"/>
          <w:szCs w:val="32"/>
        </w:rPr>
        <w:t>三、综合评价情况及评价结论</w:t>
      </w:r>
    </w:p>
    <w:p w14:paraId="29EDD7F3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综合分析评价：通过公益护林员补助资金项目实施，完成辖区内国家级公益林管护，护林员管理及培训，提升森林管护能力及水平，持续提升森林生态功能。项目实施后，有效推进我县的林业发展，扎实推进脱贫户稳定持续增收。该项目的实施，是惠民政策的落实、是德政之举，评价结论100分，优秀等级。</w:t>
      </w:r>
    </w:p>
    <w:p w14:paraId="3FABD2E9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楷体_GB2312" w:hAnsi="微软雅黑" w:eastAsia="楷体_GB2312"/>
          <w:b/>
          <w:color w:val="494949"/>
          <w:sz w:val="32"/>
          <w:szCs w:val="32"/>
        </w:rPr>
      </w:pPr>
      <w:r>
        <w:rPr>
          <w:rFonts w:hint="eastAsia" w:ascii="楷体_GB2312" w:hAnsi="微软雅黑" w:eastAsia="楷体_GB2312"/>
          <w:b/>
          <w:color w:val="494949"/>
          <w:sz w:val="32"/>
          <w:szCs w:val="32"/>
        </w:rPr>
        <w:t>四、绩效评价指标分析</w:t>
      </w:r>
    </w:p>
    <w:p w14:paraId="57913A9E">
      <w:pPr>
        <w:pStyle w:val="4"/>
        <w:numPr>
          <w:ilvl w:val="0"/>
          <w:numId w:val="1"/>
        </w:numPr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项目决策情况</w:t>
      </w:r>
    </w:p>
    <w:p w14:paraId="799ED72B">
      <w:pPr>
        <w:pStyle w:val="4"/>
        <w:shd w:val="clear" w:color="auto" w:fill="FFFFFF"/>
        <w:spacing w:before="0" w:beforeAutospacing="0" w:after="0" w:afterAutospacing="0" w:line="315" w:lineRule="atLeast"/>
        <w:ind w:left="420" w:leftChars="20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中央财政森林生态效益补偿资金严格按照《 林业改革资金管理办法》的规定进行使用。</w:t>
      </w:r>
    </w:p>
    <w:p w14:paraId="5EF4FB54">
      <w:pPr>
        <w:pStyle w:val="4"/>
        <w:shd w:val="clear" w:color="auto" w:fill="FFFFFF"/>
        <w:spacing w:before="0" w:beforeAutospacing="0" w:after="0" w:afterAutospacing="0" w:line="315" w:lineRule="atLeast"/>
        <w:ind w:left="420" w:leftChars="20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（二）项目过程情况</w:t>
      </w:r>
    </w:p>
    <w:p w14:paraId="0723FA36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集体、个人国家级、省级补偿标准为</w:t>
      </w:r>
      <w:r>
        <w:rPr>
          <w:rFonts w:hint="eastAsia" w:ascii="仿宋_GB2312" w:hAnsi="微软雅黑" w:eastAsia="仿宋_GB2312"/>
          <w:color w:val="494949"/>
          <w:sz w:val="32"/>
          <w:szCs w:val="32"/>
          <w:lang w:val="en-US" w:eastAsia="zh-CN"/>
        </w:rPr>
        <w:t>16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元/亩</w:t>
      </w:r>
      <w:r>
        <w:rPr>
          <w:rFonts w:hint="eastAsia" w:ascii="仿宋_GB2312" w:hAnsi="微软雅黑" w:eastAsia="仿宋_GB2312"/>
          <w:color w:val="494949"/>
          <w:sz w:val="32"/>
          <w:szCs w:val="32"/>
          <w:lang w:eastAsia="zh-CN"/>
        </w:rPr>
        <w:t>，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集体、单位、国有林场补偿资金由财政统一拨入单位帐户，个人补偿资金财政通过“一卡通”打入林农帐户。权属为集体所有未确权到户的林权所有者补偿费，资金使用方案由村民大会或者村民代表会议按“一事一议”决定。</w:t>
      </w:r>
    </w:p>
    <w:p w14:paraId="27A93205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（三）项目产出情况</w:t>
      </w:r>
    </w:p>
    <w:p w14:paraId="4CDF1C07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1.产出指标完成情况：202</w:t>
      </w:r>
      <w:r>
        <w:rPr>
          <w:rFonts w:hint="eastAsia" w:ascii="仿宋_GB2312" w:hAnsi="微软雅黑" w:eastAsia="仿宋_GB2312"/>
          <w:color w:val="494949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年在县委、县政府的高度重视下，项目各成员单位的积极努力下，全县共完成完成生态效益补偿</w:t>
      </w:r>
      <w:r>
        <w:rPr>
          <w:rFonts w:hint="eastAsia" w:ascii="仿宋_GB2312" w:hAnsi="微软雅黑" w:eastAsia="仿宋_GB2312"/>
          <w:color w:val="FF0000"/>
          <w:sz w:val="32"/>
          <w:szCs w:val="32"/>
          <w:lang w:val="en-US" w:eastAsia="zh-CN"/>
        </w:rPr>
        <w:t>611.0608</w:t>
      </w:r>
      <w:r>
        <w:rPr>
          <w:rFonts w:hint="eastAsia" w:ascii="仿宋_GB2312" w:hAnsi="微软雅黑" w:eastAsia="仿宋_GB2312"/>
          <w:color w:val="FF0000"/>
          <w:sz w:val="32"/>
          <w:szCs w:val="32"/>
        </w:rPr>
        <w:t>万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元农户补偿</w:t>
      </w:r>
      <w:bookmarkStart w:id="0" w:name="_GoBack"/>
      <w:bookmarkEnd w:id="0"/>
      <w:r>
        <w:rPr>
          <w:rFonts w:hint="eastAsia" w:ascii="仿宋_GB2312" w:hAnsi="微软雅黑" w:eastAsia="仿宋_GB2312"/>
          <w:color w:val="494949"/>
          <w:sz w:val="32"/>
          <w:szCs w:val="32"/>
        </w:rPr>
        <w:t>兑付工作，完成率100%。</w:t>
      </w:r>
    </w:p>
    <w:p w14:paraId="190889DC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2.满意度指标完成情况：受益人口满意度为&gt;=95%。</w:t>
      </w:r>
    </w:p>
    <w:p w14:paraId="55AD3AB7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（四）项目效益情况</w:t>
      </w:r>
    </w:p>
    <w:p w14:paraId="0D72BDCE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我县区划并补偿的生态公益林，既满足我县生态体系建设，又满足我县生态环境需求，发挥森林生态效益、社会效益、经济效益。</w:t>
      </w:r>
    </w:p>
    <w:p w14:paraId="3083ED95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在生态效益方面：生态公益林能涵养水源、保水保肥、减累灾害，提高农业产量等主要部分。同时，还美化环境，增进人们身心健康，确保优良的生态环境赐于人类健康、幸福、静谧、详和的绿色。</w:t>
      </w:r>
    </w:p>
    <w:p w14:paraId="48EBEDF0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⑴蓄水效益。按亩蓄水2立方米，全县</w:t>
      </w:r>
      <w:r>
        <w:rPr>
          <w:rFonts w:hint="eastAsia" w:ascii="仿宋_GB2312" w:hAnsi="微软雅黑" w:eastAsia="仿宋_GB2312"/>
          <w:color w:val="494949"/>
          <w:sz w:val="32"/>
          <w:szCs w:val="32"/>
          <w:lang w:val="en-US" w:eastAsia="zh-CN"/>
        </w:rPr>
        <w:t>非国有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生态公益林</w:t>
      </w:r>
      <w:r>
        <w:rPr>
          <w:rFonts w:hint="eastAsia" w:ascii="仿宋_GB2312" w:hAnsi="微软雅黑" w:eastAsia="仿宋_GB2312"/>
          <w:color w:val="494949"/>
          <w:sz w:val="32"/>
          <w:szCs w:val="32"/>
          <w:lang w:val="en-US" w:eastAsia="zh-CN"/>
        </w:rPr>
        <w:t>38.1919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万亩，年蓄水量达</w:t>
      </w:r>
      <w:r>
        <w:rPr>
          <w:rFonts w:hint="eastAsia" w:ascii="仿宋_GB2312" w:hAnsi="微软雅黑" w:eastAsia="仿宋_GB2312"/>
          <w:color w:val="494949"/>
          <w:sz w:val="32"/>
          <w:szCs w:val="32"/>
          <w:lang w:val="en-US" w:eastAsia="zh-CN"/>
        </w:rPr>
        <w:t>80.96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万立方米，可大量节约农田取水和水利设施建设费，同时减少自然灾害的发生，调节水的小循环，改善水文状况。</w:t>
      </w:r>
    </w:p>
    <w:p w14:paraId="75A94A97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⑵减少水土流失面积。实行林业生态体系建设后，全县的水土流失面积可由373平方公里减至32平方公里，减少了341平方公里，占91.46%，有力地减少了地表径流，抑制水土流失，防止山洪暴发，遏制河流淤积阻塞，确保我县实现“绿荫护夏，红叶迎秋，万壑鸟鸣，四季花香”的优良生态环境。</w:t>
      </w:r>
    </w:p>
    <w:p w14:paraId="0CEB5E9F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在社会效益方面：林业生态体系建成后，空气得到净化，气候得到良好的调节，生态环境的恶化得到控制，给社会提供了良好的环境，有益于人民的身心健康，增强人民的生态优先意识。</w:t>
      </w:r>
    </w:p>
    <w:p w14:paraId="4322147D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楷体_GB2312" w:hAnsi="微软雅黑" w:eastAsia="楷体_GB2312"/>
          <w:b/>
          <w:color w:val="494949"/>
          <w:sz w:val="32"/>
          <w:szCs w:val="32"/>
        </w:rPr>
      </w:pPr>
      <w:r>
        <w:rPr>
          <w:rFonts w:hint="eastAsia" w:ascii="楷体_GB2312" w:hAnsi="微软雅黑" w:eastAsia="楷体_GB2312"/>
          <w:b/>
          <w:color w:val="494949"/>
          <w:sz w:val="32"/>
          <w:szCs w:val="32"/>
        </w:rPr>
        <w:t>五、主要经验及做法存在的问题及原因分析</w:t>
      </w:r>
    </w:p>
    <w:p w14:paraId="0AC0D9A1"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1、机构健全。各区县（市）成立了生态公益林保护的领导管理机构，保障了公益林管理政策各项工作全面有效落实；乡（镇、街道）相应成立了工作领导小组，</w:t>
      </w:r>
      <w:r>
        <w:rPr>
          <w:rFonts w:hint="eastAsia" w:ascii="仿宋_GB2312" w:hAnsi="微软雅黑" w:eastAsia="仿宋_GB2312"/>
          <w:color w:val="494949"/>
          <w:sz w:val="32"/>
          <w:szCs w:val="32"/>
          <w:lang w:val="en-US" w:eastAsia="zh-CN"/>
        </w:rPr>
        <w:t>乡镇林管中心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负责日常工作；各有关村和经营单位配备管护人员，负责巡山护林，公益林宣传和保护，形成了一个完整的管护网络。</w:t>
      </w:r>
    </w:p>
    <w:p w14:paraId="04D26820">
      <w:pPr>
        <w:ind w:firstLine="640" w:firstLineChars="20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2、签订管理责任状与管护合同。为确保生态公益管护到位率100%，层层签订责任状，做到责任到人，管理不留空位。县林业局还与各生态公益林经营管理单位和林农签订《生态公益林区划与限伐、禁伐合同》，明确范围和公益林经营者的责任；乡（镇、街道）与公益林管护人员签订管护合同，明确护林员的职责，范围，规定做好公益林保护宣传、森林防火、制止乱砍滥伐，乱捕滥猎、乱挖滥占、并协助做好营造、抚育、保险定损、案件查处等。</w:t>
      </w:r>
    </w:p>
    <w:p w14:paraId="6B0E83E3">
      <w:pPr>
        <w:ind w:firstLine="640" w:firstLineChars="20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几年来，我们虽然做了大量的工作，取得了一定的成绩，但也遇到了不少问题。一是生态公益林涉及面广，管护难度大。我县与贵州的玉屏县、三穗县、天柱县相邻，不少的生态公益林区与贵州相接，比较容易受到破坏，看管难度较大；二是护林人员素质不高，护林成效有限。一部分护林人员都是聘请村里、组里的人员担任，责任心不是很强。</w:t>
      </w:r>
    </w:p>
    <w:p w14:paraId="604245A6">
      <w:pPr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根据以上存在的问题，我们采取了以下措施，保证生态公益林管护的质量。首先针对与贵州相邻的生态公益林管护难的问题，采取增加管护人员，加强执法力度等措施，保证生态公益林管护到位；二是针对护林人员素质不高的问题，我们采用集中培训和发放学习资料等措施来提高他们的素质，几年来共培训350余人次，发放学习资料700余份。实行护林奖罚制度，增强他们的护林责任心。</w:t>
      </w:r>
    </w:p>
    <w:p w14:paraId="2E726D0E">
      <w:pPr>
        <w:ind w:firstLine="643" w:firstLineChars="200"/>
        <w:rPr>
          <w:rFonts w:ascii="楷体_GB2312" w:hAnsi="微软雅黑" w:eastAsia="楷体_GB2312"/>
          <w:b/>
          <w:color w:val="494949"/>
          <w:sz w:val="32"/>
          <w:szCs w:val="32"/>
        </w:rPr>
      </w:pPr>
      <w:r>
        <w:rPr>
          <w:rFonts w:hint="eastAsia" w:ascii="楷体_GB2312" w:hAnsi="微软雅黑" w:eastAsia="楷体_GB2312"/>
          <w:b/>
          <w:color w:val="494949"/>
          <w:sz w:val="32"/>
          <w:szCs w:val="32"/>
        </w:rPr>
        <w:t>六、有关建议：</w:t>
      </w:r>
    </w:p>
    <w:p w14:paraId="5D4633C8">
      <w:pPr>
        <w:ind w:firstLine="640" w:firstLineChars="20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1、提高生态公益林补偿标准。每年每亩</w:t>
      </w:r>
      <w:r>
        <w:rPr>
          <w:rFonts w:hint="eastAsia" w:ascii="仿宋_GB2312" w:hAnsi="微软雅黑" w:eastAsia="仿宋_GB2312"/>
          <w:color w:val="494949"/>
          <w:sz w:val="32"/>
          <w:szCs w:val="32"/>
          <w:lang w:val="en-US" w:eastAsia="zh-CN"/>
        </w:rPr>
        <w:t>16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元的标准确实太低。林农砍一棵胸径12公分的杉树就可以纯收入30元以上，建议提高补偿标准至少达每年每亩50元以上。</w:t>
      </w:r>
    </w:p>
    <w:p w14:paraId="5B9894A1">
      <w:pPr>
        <w:ind w:firstLine="640" w:firstLineChars="20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2、适当补贴部分工作经费和提高森林防火、森林病虫害防治等项目的投入。生态公益林的保护管理是一个系统工程，涉及面广，工作难度大，加上地方财政困难，要县局独立承担这么大的开支确实有困难，请求上级财政提高管护投入。</w:t>
      </w:r>
    </w:p>
    <w:p w14:paraId="38751E17">
      <w:pPr>
        <w:pStyle w:val="4"/>
        <w:shd w:val="clear" w:color="auto" w:fill="FFFFFF"/>
        <w:spacing w:before="0" w:beforeAutospacing="0" w:after="0" w:afterAutospacing="0" w:line="315" w:lineRule="atLeast"/>
        <w:ind w:firstLine="321" w:firstLineChars="100"/>
        <w:rPr>
          <w:rFonts w:ascii="楷体_GB2312" w:hAnsi="微软雅黑" w:eastAsia="楷体_GB2312"/>
          <w:b/>
          <w:color w:val="494949"/>
          <w:sz w:val="32"/>
          <w:szCs w:val="32"/>
        </w:rPr>
      </w:pPr>
      <w:r>
        <w:rPr>
          <w:rFonts w:hint="eastAsia" w:ascii="楷体_GB2312" w:hAnsi="微软雅黑" w:eastAsia="楷体_GB2312"/>
          <w:b/>
          <w:color w:val="494949"/>
          <w:sz w:val="32"/>
          <w:szCs w:val="32"/>
        </w:rPr>
        <w:t>七、其他需要说明的问题</w:t>
      </w:r>
    </w:p>
    <w:p w14:paraId="6D3C93D5">
      <w:pPr>
        <w:pStyle w:val="4"/>
        <w:shd w:val="clear" w:color="auto" w:fill="FFFFFF"/>
        <w:tabs>
          <w:tab w:val="left" w:pos="1575"/>
        </w:tabs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无</w:t>
      </w:r>
      <w:r>
        <w:rPr>
          <w:rFonts w:ascii="仿宋_GB2312" w:hAnsi="微软雅黑" w:eastAsia="仿宋_GB2312"/>
          <w:color w:val="494949"/>
          <w:sz w:val="32"/>
          <w:szCs w:val="32"/>
        </w:rPr>
        <w:tab/>
      </w:r>
    </w:p>
    <w:p w14:paraId="5679556B"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C185D5"/>
    <w:multiLevelType w:val="singleLevel"/>
    <w:tmpl w:val="49C185D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Q2MjIxNTdjNDY0Yjg3NjdjNjlhMzY4NThlYWIwYzgifQ=="/>
  </w:docVars>
  <w:rsids>
    <w:rsidRoot w:val="004464C0"/>
    <w:rsid w:val="00003FD7"/>
    <w:rsid w:val="0000717F"/>
    <w:rsid w:val="000077B8"/>
    <w:rsid w:val="00011E5A"/>
    <w:rsid w:val="000121B3"/>
    <w:rsid w:val="000225B6"/>
    <w:rsid w:val="00022661"/>
    <w:rsid w:val="00022C8F"/>
    <w:rsid w:val="00026742"/>
    <w:rsid w:val="00032949"/>
    <w:rsid w:val="00034554"/>
    <w:rsid w:val="00035C0E"/>
    <w:rsid w:val="0004711C"/>
    <w:rsid w:val="00050EFA"/>
    <w:rsid w:val="000516FA"/>
    <w:rsid w:val="00057C8F"/>
    <w:rsid w:val="0007015B"/>
    <w:rsid w:val="0008371C"/>
    <w:rsid w:val="00085E4B"/>
    <w:rsid w:val="000915B5"/>
    <w:rsid w:val="0009233E"/>
    <w:rsid w:val="00096BD3"/>
    <w:rsid w:val="000A0328"/>
    <w:rsid w:val="000A0A70"/>
    <w:rsid w:val="000B2B06"/>
    <w:rsid w:val="000B2B84"/>
    <w:rsid w:val="000B3132"/>
    <w:rsid w:val="000B4670"/>
    <w:rsid w:val="000C37E1"/>
    <w:rsid w:val="000E18EE"/>
    <w:rsid w:val="000E2FD4"/>
    <w:rsid w:val="000E5EED"/>
    <w:rsid w:val="000E653A"/>
    <w:rsid w:val="000E7C82"/>
    <w:rsid w:val="000F6ED2"/>
    <w:rsid w:val="001110C5"/>
    <w:rsid w:val="001133E5"/>
    <w:rsid w:val="00113659"/>
    <w:rsid w:val="00115DE8"/>
    <w:rsid w:val="00124FAE"/>
    <w:rsid w:val="001265C8"/>
    <w:rsid w:val="00130590"/>
    <w:rsid w:val="0013393B"/>
    <w:rsid w:val="00147A48"/>
    <w:rsid w:val="0015062F"/>
    <w:rsid w:val="001532AF"/>
    <w:rsid w:val="00154036"/>
    <w:rsid w:val="0016202F"/>
    <w:rsid w:val="00172652"/>
    <w:rsid w:val="00181524"/>
    <w:rsid w:val="00182FF4"/>
    <w:rsid w:val="0018410D"/>
    <w:rsid w:val="00184959"/>
    <w:rsid w:val="00185E0D"/>
    <w:rsid w:val="00191A77"/>
    <w:rsid w:val="001960B3"/>
    <w:rsid w:val="0019705C"/>
    <w:rsid w:val="001A1EAA"/>
    <w:rsid w:val="001A56B9"/>
    <w:rsid w:val="001A788A"/>
    <w:rsid w:val="001B22D0"/>
    <w:rsid w:val="001B317A"/>
    <w:rsid w:val="001B7268"/>
    <w:rsid w:val="001B7496"/>
    <w:rsid w:val="001C26EC"/>
    <w:rsid w:val="001C4B1E"/>
    <w:rsid w:val="001D134A"/>
    <w:rsid w:val="001D3758"/>
    <w:rsid w:val="001D62A1"/>
    <w:rsid w:val="001D6F01"/>
    <w:rsid w:val="001E19C7"/>
    <w:rsid w:val="001E22DA"/>
    <w:rsid w:val="001E7566"/>
    <w:rsid w:val="001F6EDE"/>
    <w:rsid w:val="002149CA"/>
    <w:rsid w:val="00215F72"/>
    <w:rsid w:val="00216ACA"/>
    <w:rsid w:val="002177A8"/>
    <w:rsid w:val="002242BF"/>
    <w:rsid w:val="00226AA1"/>
    <w:rsid w:val="00227092"/>
    <w:rsid w:val="00240315"/>
    <w:rsid w:val="00245881"/>
    <w:rsid w:val="00252CBC"/>
    <w:rsid w:val="00257A60"/>
    <w:rsid w:val="00261C15"/>
    <w:rsid w:val="00262D5A"/>
    <w:rsid w:val="00274C4B"/>
    <w:rsid w:val="00280E70"/>
    <w:rsid w:val="0028323E"/>
    <w:rsid w:val="002911DE"/>
    <w:rsid w:val="00292E94"/>
    <w:rsid w:val="00295EC9"/>
    <w:rsid w:val="00296450"/>
    <w:rsid w:val="002A2703"/>
    <w:rsid w:val="002A5FCB"/>
    <w:rsid w:val="002B5548"/>
    <w:rsid w:val="002B7A33"/>
    <w:rsid w:val="002B7B34"/>
    <w:rsid w:val="002B7F6F"/>
    <w:rsid w:val="002C31FD"/>
    <w:rsid w:val="002C6B8D"/>
    <w:rsid w:val="002D3FED"/>
    <w:rsid w:val="002F261F"/>
    <w:rsid w:val="002F3179"/>
    <w:rsid w:val="003000C1"/>
    <w:rsid w:val="00300846"/>
    <w:rsid w:val="00305EAE"/>
    <w:rsid w:val="0031601A"/>
    <w:rsid w:val="00322289"/>
    <w:rsid w:val="00324C88"/>
    <w:rsid w:val="003257F5"/>
    <w:rsid w:val="00325EF0"/>
    <w:rsid w:val="0033502B"/>
    <w:rsid w:val="00335274"/>
    <w:rsid w:val="0033578E"/>
    <w:rsid w:val="00337133"/>
    <w:rsid w:val="00337E8C"/>
    <w:rsid w:val="00340EC1"/>
    <w:rsid w:val="003504A2"/>
    <w:rsid w:val="00351F8C"/>
    <w:rsid w:val="003552B1"/>
    <w:rsid w:val="00356972"/>
    <w:rsid w:val="00357AA5"/>
    <w:rsid w:val="00360EE7"/>
    <w:rsid w:val="003631F7"/>
    <w:rsid w:val="003673E8"/>
    <w:rsid w:val="003750DF"/>
    <w:rsid w:val="003859FA"/>
    <w:rsid w:val="003A5EF1"/>
    <w:rsid w:val="003A6C45"/>
    <w:rsid w:val="003B28F2"/>
    <w:rsid w:val="003B2B2C"/>
    <w:rsid w:val="003B5221"/>
    <w:rsid w:val="003C1355"/>
    <w:rsid w:val="003C75C3"/>
    <w:rsid w:val="003C7EA1"/>
    <w:rsid w:val="003D0087"/>
    <w:rsid w:val="003D6FD6"/>
    <w:rsid w:val="003E0726"/>
    <w:rsid w:val="003E2E9D"/>
    <w:rsid w:val="003F2186"/>
    <w:rsid w:val="003F4E31"/>
    <w:rsid w:val="003F5323"/>
    <w:rsid w:val="003F5F8B"/>
    <w:rsid w:val="00402B61"/>
    <w:rsid w:val="00404FEC"/>
    <w:rsid w:val="0040658D"/>
    <w:rsid w:val="004119D2"/>
    <w:rsid w:val="00415C40"/>
    <w:rsid w:val="0042558C"/>
    <w:rsid w:val="00425C9B"/>
    <w:rsid w:val="00426C2B"/>
    <w:rsid w:val="004357F6"/>
    <w:rsid w:val="0043609C"/>
    <w:rsid w:val="00442468"/>
    <w:rsid w:val="00443B01"/>
    <w:rsid w:val="004464C0"/>
    <w:rsid w:val="00451276"/>
    <w:rsid w:val="004612C6"/>
    <w:rsid w:val="00461546"/>
    <w:rsid w:val="00463907"/>
    <w:rsid w:val="00463E59"/>
    <w:rsid w:val="00467665"/>
    <w:rsid w:val="004725BB"/>
    <w:rsid w:val="00472A12"/>
    <w:rsid w:val="0047696F"/>
    <w:rsid w:val="004773E3"/>
    <w:rsid w:val="00477B1D"/>
    <w:rsid w:val="00481E57"/>
    <w:rsid w:val="0048215A"/>
    <w:rsid w:val="00486DAE"/>
    <w:rsid w:val="004877C2"/>
    <w:rsid w:val="00491B8D"/>
    <w:rsid w:val="00494B03"/>
    <w:rsid w:val="0049695B"/>
    <w:rsid w:val="0049762C"/>
    <w:rsid w:val="004A0657"/>
    <w:rsid w:val="004A27C0"/>
    <w:rsid w:val="004A4AAD"/>
    <w:rsid w:val="004A5CBC"/>
    <w:rsid w:val="004A686E"/>
    <w:rsid w:val="004B3657"/>
    <w:rsid w:val="004B62CD"/>
    <w:rsid w:val="004C06D5"/>
    <w:rsid w:val="004C0F86"/>
    <w:rsid w:val="004C1A51"/>
    <w:rsid w:val="004C6345"/>
    <w:rsid w:val="004C647D"/>
    <w:rsid w:val="004D11AA"/>
    <w:rsid w:val="004D2432"/>
    <w:rsid w:val="004E16A6"/>
    <w:rsid w:val="004E509C"/>
    <w:rsid w:val="004F1896"/>
    <w:rsid w:val="004F1D8B"/>
    <w:rsid w:val="004F4885"/>
    <w:rsid w:val="004F6868"/>
    <w:rsid w:val="00503494"/>
    <w:rsid w:val="005076D2"/>
    <w:rsid w:val="00510044"/>
    <w:rsid w:val="0051380E"/>
    <w:rsid w:val="005157A3"/>
    <w:rsid w:val="005157D9"/>
    <w:rsid w:val="00516A31"/>
    <w:rsid w:val="0052016A"/>
    <w:rsid w:val="00521EEE"/>
    <w:rsid w:val="005242A8"/>
    <w:rsid w:val="00524A30"/>
    <w:rsid w:val="00537B0E"/>
    <w:rsid w:val="00540531"/>
    <w:rsid w:val="0054125C"/>
    <w:rsid w:val="005426BE"/>
    <w:rsid w:val="005434B3"/>
    <w:rsid w:val="00544B36"/>
    <w:rsid w:val="005468F3"/>
    <w:rsid w:val="00546E69"/>
    <w:rsid w:val="005502AF"/>
    <w:rsid w:val="005577DC"/>
    <w:rsid w:val="00561224"/>
    <w:rsid w:val="00580CDD"/>
    <w:rsid w:val="005853AB"/>
    <w:rsid w:val="00596CE0"/>
    <w:rsid w:val="005A22BC"/>
    <w:rsid w:val="005A79E9"/>
    <w:rsid w:val="005A7C18"/>
    <w:rsid w:val="005B3A54"/>
    <w:rsid w:val="005B62AB"/>
    <w:rsid w:val="005C7B3D"/>
    <w:rsid w:val="005D0074"/>
    <w:rsid w:val="005D3009"/>
    <w:rsid w:val="005D555C"/>
    <w:rsid w:val="005E0A72"/>
    <w:rsid w:val="005F0A90"/>
    <w:rsid w:val="005F5A8B"/>
    <w:rsid w:val="00610D7D"/>
    <w:rsid w:val="00613551"/>
    <w:rsid w:val="00621523"/>
    <w:rsid w:val="00623F82"/>
    <w:rsid w:val="00624BF5"/>
    <w:rsid w:val="00626E95"/>
    <w:rsid w:val="00627229"/>
    <w:rsid w:val="00630443"/>
    <w:rsid w:val="006375BC"/>
    <w:rsid w:val="00637E5D"/>
    <w:rsid w:val="006416B5"/>
    <w:rsid w:val="00641E36"/>
    <w:rsid w:val="00642FDF"/>
    <w:rsid w:val="0065386B"/>
    <w:rsid w:val="00657508"/>
    <w:rsid w:val="006600C4"/>
    <w:rsid w:val="00661698"/>
    <w:rsid w:val="00671901"/>
    <w:rsid w:val="00676BFB"/>
    <w:rsid w:val="00682906"/>
    <w:rsid w:val="00684BA2"/>
    <w:rsid w:val="00697830"/>
    <w:rsid w:val="006A180F"/>
    <w:rsid w:val="006A4321"/>
    <w:rsid w:val="006A55FE"/>
    <w:rsid w:val="006B3476"/>
    <w:rsid w:val="006B5AAC"/>
    <w:rsid w:val="006B5F7C"/>
    <w:rsid w:val="006B6213"/>
    <w:rsid w:val="006C2989"/>
    <w:rsid w:val="006C5479"/>
    <w:rsid w:val="006C701F"/>
    <w:rsid w:val="006D4387"/>
    <w:rsid w:val="006D487B"/>
    <w:rsid w:val="006E0E88"/>
    <w:rsid w:val="006F0405"/>
    <w:rsid w:val="006F3F8F"/>
    <w:rsid w:val="006F57D2"/>
    <w:rsid w:val="0070178D"/>
    <w:rsid w:val="007124FB"/>
    <w:rsid w:val="0071684B"/>
    <w:rsid w:val="007203D4"/>
    <w:rsid w:val="00726AF2"/>
    <w:rsid w:val="007411FF"/>
    <w:rsid w:val="007428ED"/>
    <w:rsid w:val="007617C1"/>
    <w:rsid w:val="0076412B"/>
    <w:rsid w:val="0076453A"/>
    <w:rsid w:val="007741A4"/>
    <w:rsid w:val="00775227"/>
    <w:rsid w:val="007766B2"/>
    <w:rsid w:val="00783F36"/>
    <w:rsid w:val="00784DB1"/>
    <w:rsid w:val="00785368"/>
    <w:rsid w:val="007A20AA"/>
    <w:rsid w:val="007A6957"/>
    <w:rsid w:val="007B6602"/>
    <w:rsid w:val="007B7B50"/>
    <w:rsid w:val="007C2851"/>
    <w:rsid w:val="007C374B"/>
    <w:rsid w:val="007C4852"/>
    <w:rsid w:val="007C550A"/>
    <w:rsid w:val="007D09B3"/>
    <w:rsid w:val="007D3615"/>
    <w:rsid w:val="007D3632"/>
    <w:rsid w:val="007E161D"/>
    <w:rsid w:val="007E79EA"/>
    <w:rsid w:val="007F0346"/>
    <w:rsid w:val="007F3F7F"/>
    <w:rsid w:val="007F56EA"/>
    <w:rsid w:val="007F6205"/>
    <w:rsid w:val="00803234"/>
    <w:rsid w:val="00803281"/>
    <w:rsid w:val="008053A3"/>
    <w:rsid w:val="00813DF1"/>
    <w:rsid w:val="00814F78"/>
    <w:rsid w:val="00815D4C"/>
    <w:rsid w:val="0082125A"/>
    <w:rsid w:val="00822BF1"/>
    <w:rsid w:val="00826F5B"/>
    <w:rsid w:val="00831947"/>
    <w:rsid w:val="00841272"/>
    <w:rsid w:val="008435B0"/>
    <w:rsid w:val="00847560"/>
    <w:rsid w:val="00850A05"/>
    <w:rsid w:val="008510D2"/>
    <w:rsid w:val="00854666"/>
    <w:rsid w:val="00860CE9"/>
    <w:rsid w:val="008671BB"/>
    <w:rsid w:val="00872708"/>
    <w:rsid w:val="00876FED"/>
    <w:rsid w:val="008804C2"/>
    <w:rsid w:val="00896055"/>
    <w:rsid w:val="008A25C1"/>
    <w:rsid w:val="008A5DBF"/>
    <w:rsid w:val="008A76AD"/>
    <w:rsid w:val="008A7CF0"/>
    <w:rsid w:val="008B13C3"/>
    <w:rsid w:val="008C0713"/>
    <w:rsid w:val="008C7392"/>
    <w:rsid w:val="008D081F"/>
    <w:rsid w:val="008D6B84"/>
    <w:rsid w:val="008E7C7B"/>
    <w:rsid w:val="008F20E2"/>
    <w:rsid w:val="008F4477"/>
    <w:rsid w:val="008F4D86"/>
    <w:rsid w:val="00906DBC"/>
    <w:rsid w:val="00911D59"/>
    <w:rsid w:val="00914BBF"/>
    <w:rsid w:val="00915FDE"/>
    <w:rsid w:val="00924798"/>
    <w:rsid w:val="00930347"/>
    <w:rsid w:val="009341A1"/>
    <w:rsid w:val="00944193"/>
    <w:rsid w:val="009458C5"/>
    <w:rsid w:val="009504C7"/>
    <w:rsid w:val="0095440B"/>
    <w:rsid w:val="00955544"/>
    <w:rsid w:val="00961F65"/>
    <w:rsid w:val="00965387"/>
    <w:rsid w:val="00971B80"/>
    <w:rsid w:val="009752F8"/>
    <w:rsid w:val="0097691B"/>
    <w:rsid w:val="009817B7"/>
    <w:rsid w:val="009854B4"/>
    <w:rsid w:val="00995D14"/>
    <w:rsid w:val="0099614A"/>
    <w:rsid w:val="009A09FD"/>
    <w:rsid w:val="009A28E3"/>
    <w:rsid w:val="009A4137"/>
    <w:rsid w:val="009B0362"/>
    <w:rsid w:val="009B3916"/>
    <w:rsid w:val="009B52F6"/>
    <w:rsid w:val="009C453B"/>
    <w:rsid w:val="009C537B"/>
    <w:rsid w:val="009D0AA5"/>
    <w:rsid w:val="009D2AA7"/>
    <w:rsid w:val="009E0E42"/>
    <w:rsid w:val="009E2AEE"/>
    <w:rsid w:val="00A04681"/>
    <w:rsid w:val="00A05CC9"/>
    <w:rsid w:val="00A10D38"/>
    <w:rsid w:val="00A13C9B"/>
    <w:rsid w:val="00A15828"/>
    <w:rsid w:val="00A31935"/>
    <w:rsid w:val="00A42C9A"/>
    <w:rsid w:val="00A44FCB"/>
    <w:rsid w:val="00A53D5C"/>
    <w:rsid w:val="00A5534F"/>
    <w:rsid w:val="00A666DE"/>
    <w:rsid w:val="00A706DB"/>
    <w:rsid w:val="00A73917"/>
    <w:rsid w:val="00A76F98"/>
    <w:rsid w:val="00A76FF4"/>
    <w:rsid w:val="00A81A19"/>
    <w:rsid w:val="00A82466"/>
    <w:rsid w:val="00A9054D"/>
    <w:rsid w:val="00A961CB"/>
    <w:rsid w:val="00A9796A"/>
    <w:rsid w:val="00AA001E"/>
    <w:rsid w:val="00AA23D9"/>
    <w:rsid w:val="00AA26B4"/>
    <w:rsid w:val="00AB709D"/>
    <w:rsid w:val="00AB7F5B"/>
    <w:rsid w:val="00AC31C1"/>
    <w:rsid w:val="00AC4632"/>
    <w:rsid w:val="00AC48A9"/>
    <w:rsid w:val="00AD0252"/>
    <w:rsid w:val="00AD310C"/>
    <w:rsid w:val="00AD5D76"/>
    <w:rsid w:val="00AE0B22"/>
    <w:rsid w:val="00AE192C"/>
    <w:rsid w:val="00AE2DFA"/>
    <w:rsid w:val="00AF2D81"/>
    <w:rsid w:val="00B10071"/>
    <w:rsid w:val="00B16BE3"/>
    <w:rsid w:val="00B201BF"/>
    <w:rsid w:val="00B20D04"/>
    <w:rsid w:val="00B24ED9"/>
    <w:rsid w:val="00B31B4F"/>
    <w:rsid w:val="00B31E46"/>
    <w:rsid w:val="00B37E45"/>
    <w:rsid w:val="00B37FA2"/>
    <w:rsid w:val="00B411AD"/>
    <w:rsid w:val="00B42102"/>
    <w:rsid w:val="00B454A8"/>
    <w:rsid w:val="00B455FA"/>
    <w:rsid w:val="00B457EF"/>
    <w:rsid w:val="00B53D6F"/>
    <w:rsid w:val="00B57EC9"/>
    <w:rsid w:val="00B61B2D"/>
    <w:rsid w:val="00B65DB5"/>
    <w:rsid w:val="00B72DFB"/>
    <w:rsid w:val="00B7380A"/>
    <w:rsid w:val="00B75141"/>
    <w:rsid w:val="00B809A9"/>
    <w:rsid w:val="00B85711"/>
    <w:rsid w:val="00B85E3C"/>
    <w:rsid w:val="00B86DD4"/>
    <w:rsid w:val="00B9467A"/>
    <w:rsid w:val="00BA0BAC"/>
    <w:rsid w:val="00BA5085"/>
    <w:rsid w:val="00BB7077"/>
    <w:rsid w:val="00BC303B"/>
    <w:rsid w:val="00BC4200"/>
    <w:rsid w:val="00BC54FC"/>
    <w:rsid w:val="00BC5E88"/>
    <w:rsid w:val="00BC6C97"/>
    <w:rsid w:val="00BC6F35"/>
    <w:rsid w:val="00BC7CAF"/>
    <w:rsid w:val="00BD0840"/>
    <w:rsid w:val="00BD7DC0"/>
    <w:rsid w:val="00BE515A"/>
    <w:rsid w:val="00BE7E1C"/>
    <w:rsid w:val="00BF2230"/>
    <w:rsid w:val="00C01F45"/>
    <w:rsid w:val="00C17027"/>
    <w:rsid w:val="00C179A9"/>
    <w:rsid w:val="00C206F9"/>
    <w:rsid w:val="00C21178"/>
    <w:rsid w:val="00C25FE6"/>
    <w:rsid w:val="00C3012F"/>
    <w:rsid w:val="00C36E41"/>
    <w:rsid w:val="00C37212"/>
    <w:rsid w:val="00C46768"/>
    <w:rsid w:val="00C52755"/>
    <w:rsid w:val="00C549ED"/>
    <w:rsid w:val="00C552F4"/>
    <w:rsid w:val="00C55574"/>
    <w:rsid w:val="00C56864"/>
    <w:rsid w:val="00C62B04"/>
    <w:rsid w:val="00C64A51"/>
    <w:rsid w:val="00C65763"/>
    <w:rsid w:val="00C738F5"/>
    <w:rsid w:val="00C7528B"/>
    <w:rsid w:val="00C752F9"/>
    <w:rsid w:val="00C777B2"/>
    <w:rsid w:val="00C85B8F"/>
    <w:rsid w:val="00C87443"/>
    <w:rsid w:val="00C879E5"/>
    <w:rsid w:val="00CB067C"/>
    <w:rsid w:val="00CB0FF8"/>
    <w:rsid w:val="00CB7011"/>
    <w:rsid w:val="00CC48E1"/>
    <w:rsid w:val="00CD04EB"/>
    <w:rsid w:val="00CD1AC6"/>
    <w:rsid w:val="00CD1E89"/>
    <w:rsid w:val="00CD36D1"/>
    <w:rsid w:val="00CE11C6"/>
    <w:rsid w:val="00CE7CE4"/>
    <w:rsid w:val="00CF3D0A"/>
    <w:rsid w:val="00CF7E3F"/>
    <w:rsid w:val="00D0517F"/>
    <w:rsid w:val="00D068FB"/>
    <w:rsid w:val="00D16AE1"/>
    <w:rsid w:val="00D17EC8"/>
    <w:rsid w:val="00D250E1"/>
    <w:rsid w:val="00D27E56"/>
    <w:rsid w:val="00D3420F"/>
    <w:rsid w:val="00D44371"/>
    <w:rsid w:val="00D54B9F"/>
    <w:rsid w:val="00D60710"/>
    <w:rsid w:val="00D63509"/>
    <w:rsid w:val="00D648B6"/>
    <w:rsid w:val="00D65649"/>
    <w:rsid w:val="00D72D36"/>
    <w:rsid w:val="00D72DAB"/>
    <w:rsid w:val="00D81212"/>
    <w:rsid w:val="00D8257B"/>
    <w:rsid w:val="00D8275B"/>
    <w:rsid w:val="00D827F9"/>
    <w:rsid w:val="00D82A15"/>
    <w:rsid w:val="00D876B5"/>
    <w:rsid w:val="00D94F27"/>
    <w:rsid w:val="00D971F8"/>
    <w:rsid w:val="00DA29E3"/>
    <w:rsid w:val="00DA3239"/>
    <w:rsid w:val="00DA4EC8"/>
    <w:rsid w:val="00DB0243"/>
    <w:rsid w:val="00DB0528"/>
    <w:rsid w:val="00DB2CA8"/>
    <w:rsid w:val="00DB2CF8"/>
    <w:rsid w:val="00DB3166"/>
    <w:rsid w:val="00DC35EE"/>
    <w:rsid w:val="00DC68AA"/>
    <w:rsid w:val="00DD52DD"/>
    <w:rsid w:val="00DD5975"/>
    <w:rsid w:val="00DD6127"/>
    <w:rsid w:val="00DE5C17"/>
    <w:rsid w:val="00DF1507"/>
    <w:rsid w:val="00DF2C33"/>
    <w:rsid w:val="00DF54D5"/>
    <w:rsid w:val="00DF742E"/>
    <w:rsid w:val="00E00B7E"/>
    <w:rsid w:val="00E22DB1"/>
    <w:rsid w:val="00E23682"/>
    <w:rsid w:val="00E265A7"/>
    <w:rsid w:val="00E4400A"/>
    <w:rsid w:val="00E5270E"/>
    <w:rsid w:val="00E57F3E"/>
    <w:rsid w:val="00E62A77"/>
    <w:rsid w:val="00E77662"/>
    <w:rsid w:val="00E81EE1"/>
    <w:rsid w:val="00EA6922"/>
    <w:rsid w:val="00EB233E"/>
    <w:rsid w:val="00EB2394"/>
    <w:rsid w:val="00EB6412"/>
    <w:rsid w:val="00EB6D47"/>
    <w:rsid w:val="00EC6F85"/>
    <w:rsid w:val="00ED2CD1"/>
    <w:rsid w:val="00ED353F"/>
    <w:rsid w:val="00ED64BE"/>
    <w:rsid w:val="00ED7EBA"/>
    <w:rsid w:val="00EE0727"/>
    <w:rsid w:val="00EE32F8"/>
    <w:rsid w:val="00EE4415"/>
    <w:rsid w:val="00EE6ECB"/>
    <w:rsid w:val="00EE7004"/>
    <w:rsid w:val="00EE781C"/>
    <w:rsid w:val="00EF1451"/>
    <w:rsid w:val="00EF3362"/>
    <w:rsid w:val="00EF3F80"/>
    <w:rsid w:val="00EF6ADC"/>
    <w:rsid w:val="00EF6F6B"/>
    <w:rsid w:val="00F040A5"/>
    <w:rsid w:val="00F17C6C"/>
    <w:rsid w:val="00F21D4A"/>
    <w:rsid w:val="00F22E26"/>
    <w:rsid w:val="00F24968"/>
    <w:rsid w:val="00F33381"/>
    <w:rsid w:val="00F4690B"/>
    <w:rsid w:val="00F64171"/>
    <w:rsid w:val="00F81EFE"/>
    <w:rsid w:val="00F905D7"/>
    <w:rsid w:val="00FA2160"/>
    <w:rsid w:val="00FA216B"/>
    <w:rsid w:val="00FA5245"/>
    <w:rsid w:val="00FB2251"/>
    <w:rsid w:val="00FC5FBB"/>
    <w:rsid w:val="00FD657D"/>
    <w:rsid w:val="00FE4DCA"/>
    <w:rsid w:val="00FE6C71"/>
    <w:rsid w:val="00FF25F6"/>
    <w:rsid w:val="00FF393D"/>
    <w:rsid w:val="00FF55BC"/>
    <w:rsid w:val="00FF69CF"/>
    <w:rsid w:val="08FC43BA"/>
    <w:rsid w:val="11EB1FA0"/>
    <w:rsid w:val="193E0FB4"/>
    <w:rsid w:val="1FCE0F2F"/>
    <w:rsid w:val="223A5CF9"/>
    <w:rsid w:val="2653235E"/>
    <w:rsid w:val="31476360"/>
    <w:rsid w:val="469F16C2"/>
    <w:rsid w:val="489733FE"/>
    <w:rsid w:val="57167A9F"/>
    <w:rsid w:val="58775B45"/>
    <w:rsid w:val="5E391380"/>
    <w:rsid w:val="63C24148"/>
    <w:rsid w:val="78961451"/>
    <w:rsid w:val="79FD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0"/>
    <w:basedOn w:val="1"/>
    <w:autoRedefine/>
    <w:qFormat/>
    <w:uiPriority w:val="0"/>
    <w:pPr>
      <w:widowControl/>
      <w:snapToGrid w:val="0"/>
    </w:pPr>
    <w:rPr>
      <w:kern w:val="0"/>
      <w:szCs w:val="21"/>
    </w:rPr>
  </w:style>
  <w:style w:type="character" w:customStyle="1" w:styleId="8">
    <w:name w:val="页眉 Char"/>
    <w:basedOn w:val="6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2196</Words>
  <Characters>2278</Characters>
  <Lines>17</Lines>
  <Paragraphs>4</Paragraphs>
  <TotalTime>30</TotalTime>
  <ScaleCrop>false</ScaleCrop>
  <LinksUpToDate>false</LinksUpToDate>
  <CharactersWithSpaces>2280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2023-05-05T00:52:00Z</dcterms:created>
  <dc:creator>lenovo</dc:creator>
  <cp:lastModifiedBy>子落</cp:lastModifiedBy>
  <cp:lastPrinted>2023-05-23T00:54:00Z</cp:lastPrinted>
  <dcterms:modified xsi:type="dcterms:W3CDTF">2025-03-05T03:50:33Z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A9DD570F6D3348ECB4C301CA616A1526_12</vt:lpwstr>
  </property>
  <property fmtid="{D5CDD505-2E9C-101B-9397-08002B2CF9AE}" pid="4" name="KSOTemplateDocerSaveRecord">
    <vt:lpwstr>eyJoZGlkIjoiODQ2MjIxNTdjNDY0Yjg3NjdjNjlhMzY4NThlYWIwYzgiLCJ1c2VySWQiOiI2MDk2NDk3NjEifQ==</vt:lpwstr>
  </property>
</Properties>
</file>