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315" w:lineRule="atLeast"/>
        <w:ind w:firstLine="420"/>
        <w:jc w:val="center"/>
        <w:rPr>
          <w:rFonts w:asciiTheme="majorEastAsia" w:hAnsiTheme="majorEastAsia" w:eastAsiaTheme="majorEastAsia"/>
          <w:b/>
          <w:color w:val="494949"/>
          <w:sz w:val="44"/>
          <w:szCs w:val="44"/>
        </w:rPr>
      </w:pPr>
      <w:r>
        <w:rPr>
          <w:rFonts w:hint="eastAsia" w:asciiTheme="majorEastAsia" w:hAnsiTheme="majorEastAsia" w:eastAsiaTheme="majorEastAsia"/>
          <w:b/>
          <w:color w:val="494949"/>
          <w:sz w:val="44"/>
          <w:szCs w:val="44"/>
        </w:rPr>
        <w:t>2022年度新晃县项目支出绩效自评报告</w:t>
      </w:r>
    </w:p>
    <w:p>
      <w:pPr>
        <w:pStyle w:val="4"/>
        <w:shd w:val="clear" w:color="auto" w:fill="FFFFFF"/>
        <w:spacing w:before="0" w:beforeAutospacing="0" w:after="0" w:afterAutospacing="0" w:line="315" w:lineRule="atLeast"/>
        <w:ind w:firstLine="420"/>
        <w:jc w:val="center"/>
        <w:rPr>
          <w:rFonts w:asciiTheme="majorEastAsia" w:hAnsiTheme="majorEastAsia" w:eastAsiaTheme="majorEastAsia"/>
          <w:b/>
          <w:color w:val="494949"/>
          <w:sz w:val="44"/>
          <w:szCs w:val="44"/>
        </w:rPr>
      </w:pPr>
      <w:r>
        <w:rPr>
          <w:rFonts w:hint="eastAsia" w:asciiTheme="majorEastAsia" w:hAnsiTheme="majorEastAsia" w:eastAsiaTheme="majorEastAsia"/>
          <w:b/>
          <w:color w:val="494949"/>
          <w:sz w:val="44"/>
          <w:szCs w:val="44"/>
        </w:rPr>
        <w:t>（</w:t>
      </w:r>
      <w:r>
        <w:rPr>
          <w:rFonts w:hint="eastAsia" w:asciiTheme="majorEastAsia" w:hAnsiTheme="majorEastAsia" w:eastAsiaTheme="majorEastAsia"/>
          <w:b/>
          <w:color w:val="494949"/>
          <w:sz w:val="44"/>
          <w:szCs w:val="44"/>
          <w:lang w:val="en-US" w:eastAsia="zh-CN"/>
        </w:rPr>
        <w:t>新一轮退耕还林</w:t>
      </w:r>
      <w:r>
        <w:rPr>
          <w:rFonts w:hint="eastAsia" w:asciiTheme="majorEastAsia" w:hAnsiTheme="majorEastAsia" w:eastAsiaTheme="majorEastAsia"/>
          <w:b/>
          <w:color w:val="494949"/>
          <w:sz w:val="44"/>
          <w:szCs w:val="44"/>
        </w:rPr>
        <w:t>）</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一、基本情况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（一）项目概况。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根据湘财预（202</w:t>
      </w:r>
      <w:r>
        <w:rPr>
          <w:rFonts w:hint="eastAsia" w:ascii="仿宋_GB2312" w:hAnsi="微软雅黑" w:eastAsia="仿宋_GB2312"/>
          <w:color w:val="494949"/>
          <w:sz w:val="32"/>
          <w:szCs w:val="32"/>
          <w:lang w:val="en-US" w:eastAsia="zh-CN"/>
        </w:rPr>
        <w:t>1</w:t>
      </w:r>
      <w:r>
        <w:rPr>
          <w:rFonts w:hint="eastAsia" w:ascii="仿宋_GB2312" w:hAnsi="微软雅黑" w:eastAsia="仿宋_GB2312"/>
          <w:color w:val="494949"/>
          <w:sz w:val="32"/>
          <w:szCs w:val="32"/>
        </w:rPr>
        <w:t>）</w:t>
      </w:r>
      <w:r>
        <w:rPr>
          <w:rFonts w:hint="eastAsia" w:ascii="仿宋_GB2312" w:hAnsi="微软雅黑" w:eastAsia="仿宋_GB2312"/>
          <w:color w:val="494949"/>
          <w:sz w:val="32"/>
          <w:szCs w:val="32"/>
          <w:lang w:val="en-US" w:eastAsia="zh-CN"/>
        </w:rPr>
        <w:t>277</w:t>
      </w:r>
      <w:r>
        <w:rPr>
          <w:rFonts w:hint="eastAsia" w:ascii="仿宋_GB2312" w:hAnsi="微软雅黑" w:eastAsia="仿宋_GB2312"/>
          <w:color w:val="494949"/>
          <w:sz w:val="32"/>
          <w:szCs w:val="32"/>
        </w:rPr>
        <w:t>号文件，新晃县202</w:t>
      </w:r>
      <w:r>
        <w:rPr>
          <w:rFonts w:hint="eastAsia" w:ascii="仿宋_GB2312" w:hAnsi="微软雅黑" w:eastAsia="仿宋_GB2312"/>
          <w:color w:val="494949"/>
          <w:sz w:val="32"/>
          <w:szCs w:val="32"/>
          <w:lang w:val="en-US" w:eastAsia="zh-CN"/>
        </w:rPr>
        <w:t>2</w:t>
      </w:r>
      <w:r>
        <w:rPr>
          <w:rFonts w:hint="eastAsia" w:ascii="仿宋_GB2312" w:hAnsi="微软雅黑" w:eastAsia="仿宋_GB2312"/>
          <w:color w:val="494949"/>
          <w:sz w:val="32"/>
          <w:szCs w:val="32"/>
        </w:rPr>
        <w:t>年</w:t>
      </w:r>
      <w:r>
        <w:rPr>
          <w:rFonts w:hint="eastAsia" w:ascii="仿宋_GB2312" w:hAnsi="微软雅黑" w:eastAsia="仿宋_GB2312"/>
          <w:color w:val="494949"/>
          <w:sz w:val="32"/>
          <w:szCs w:val="32"/>
          <w:lang w:eastAsia="zh-CN"/>
        </w:rPr>
        <w:t>新一轮退耕还林</w:t>
      </w:r>
      <w:r>
        <w:rPr>
          <w:rFonts w:hint="eastAsia" w:ascii="仿宋_GB2312" w:hAnsi="微软雅黑" w:eastAsia="仿宋_GB2312"/>
          <w:color w:val="494949"/>
          <w:sz w:val="32"/>
          <w:szCs w:val="32"/>
        </w:rPr>
        <w:t>补助资金共计</w:t>
      </w:r>
      <w:r>
        <w:rPr>
          <w:rFonts w:hint="eastAsia" w:ascii="仿宋_GB2312" w:hAnsi="微软雅黑" w:eastAsia="仿宋_GB2312"/>
          <w:color w:val="494949"/>
          <w:sz w:val="32"/>
          <w:szCs w:val="32"/>
          <w:lang w:val="en-US" w:eastAsia="zh-CN"/>
        </w:rPr>
        <w:t>146.82</w:t>
      </w:r>
      <w:r>
        <w:rPr>
          <w:rFonts w:hint="eastAsia" w:ascii="仿宋_GB2312" w:hAnsi="微软雅黑" w:eastAsia="仿宋_GB2312"/>
          <w:color w:val="494949"/>
          <w:sz w:val="32"/>
          <w:szCs w:val="32"/>
        </w:rPr>
        <w:t>万元，补助面积</w:t>
      </w:r>
      <w:r>
        <w:rPr>
          <w:rFonts w:hint="eastAsia" w:ascii="仿宋_GB2312" w:hAnsi="微软雅黑" w:eastAsia="仿宋_GB2312"/>
          <w:color w:val="494949"/>
          <w:sz w:val="32"/>
          <w:szCs w:val="32"/>
          <w:lang w:val="en-US" w:eastAsia="zh-CN"/>
        </w:rPr>
        <w:t>4894</w:t>
      </w:r>
      <w:r>
        <w:rPr>
          <w:rFonts w:hint="eastAsia" w:ascii="仿宋_GB2312" w:hAnsi="微软雅黑" w:eastAsia="仿宋_GB2312"/>
          <w:color w:val="494949"/>
          <w:sz w:val="32"/>
          <w:szCs w:val="32"/>
        </w:rPr>
        <w:t>亩，补助标准为</w:t>
      </w:r>
      <w:r>
        <w:rPr>
          <w:rFonts w:hint="eastAsia" w:ascii="仿宋_GB2312" w:hAnsi="微软雅黑" w:eastAsia="仿宋_GB2312"/>
          <w:color w:val="494949"/>
          <w:sz w:val="32"/>
          <w:szCs w:val="32"/>
          <w:lang w:val="en-US" w:eastAsia="zh-CN"/>
        </w:rPr>
        <w:t>300</w:t>
      </w:r>
      <w:r>
        <w:rPr>
          <w:rFonts w:hint="eastAsia" w:ascii="仿宋_GB2312" w:hAnsi="微软雅黑" w:eastAsia="仿宋_GB2312"/>
          <w:color w:val="494949"/>
          <w:sz w:val="32"/>
          <w:szCs w:val="32"/>
        </w:rPr>
        <w:t>元/亩。2022年计划投入资金</w:t>
      </w:r>
      <w:r>
        <w:rPr>
          <w:rFonts w:hint="eastAsia" w:ascii="仿宋_GB2312" w:hAnsi="微软雅黑" w:eastAsia="仿宋_GB2312"/>
          <w:color w:val="494949"/>
          <w:sz w:val="32"/>
          <w:szCs w:val="32"/>
          <w:lang w:val="en-US" w:eastAsia="zh-CN"/>
        </w:rPr>
        <w:t>146.82</w:t>
      </w:r>
      <w:r>
        <w:rPr>
          <w:rFonts w:hint="eastAsia" w:ascii="仿宋_GB2312" w:hAnsi="微软雅黑" w:eastAsia="仿宋_GB2312"/>
          <w:color w:val="494949"/>
          <w:sz w:val="32"/>
          <w:szCs w:val="32"/>
        </w:rPr>
        <w:t>万元，其中财政拨款</w:t>
      </w:r>
      <w:r>
        <w:rPr>
          <w:rFonts w:hint="eastAsia" w:ascii="仿宋_GB2312" w:hAnsi="微软雅黑" w:eastAsia="仿宋_GB2312"/>
          <w:color w:val="494949"/>
          <w:sz w:val="32"/>
          <w:szCs w:val="32"/>
          <w:lang w:val="en-US" w:eastAsia="zh-CN"/>
        </w:rPr>
        <w:t>146.82</w:t>
      </w:r>
      <w:r>
        <w:rPr>
          <w:rFonts w:hint="eastAsia" w:ascii="仿宋_GB2312" w:hAnsi="微软雅黑" w:eastAsia="仿宋_GB2312"/>
          <w:color w:val="494949"/>
          <w:sz w:val="32"/>
          <w:szCs w:val="32"/>
        </w:rPr>
        <w:t>万元，拨付资金</w:t>
      </w:r>
      <w:r>
        <w:rPr>
          <w:rFonts w:hint="eastAsia" w:ascii="仿宋_GB2312" w:hAnsi="微软雅黑" w:eastAsia="仿宋_GB2312"/>
          <w:color w:val="494949"/>
          <w:sz w:val="32"/>
          <w:szCs w:val="32"/>
          <w:lang w:val="en-US" w:eastAsia="zh-CN"/>
        </w:rPr>
        <w:t>146.82</w:t>
      </w:r>
      <w:r>
        <w:rPr>
          <w:rFonts w:hint="eastAsia" w:ascii="仿宋_GB2312" w:hAnsi="微软雅黑" w:eastAsia="仿宋_GB2312"/>
          <w:color w:val="494949"/>
          <w:sz w:val="32"/>
          <w:szCs w:val="32"/>
        </w:rPr>
        <w:t>万元。</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（二）项目绩效目标。</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总体目标：完成辖区内</w:t>
      </w:r>
      <w:r>
        <w:rPr>
          <w:rFonts w:hint="eastAsia" w:ascii="仿宋_GB2312" w:hAnsi="微软雅黑" w:eastAsia="仿宋_GB2312"/>
          <w:color w:val="494949"/>
          <w:sz w:val="32"/>
          <w:szCs w:val="32"/>
          <w:lang w:val="en-US" w:eastAsia="zh-CN"/>
        </w:rPr>
        <w:t>新一轮退耕还林及补助</w:t>
      </w:r>
      <w:r>
        <w:rPr>
          <w:rFonts w:hint="eastAsia" w:ascii="仿宋_GB2312" w:hAnsi="微软雅黑" w:eastAsia="仿宋_GB2312"/>
          <w:color w:val="494949"/>
          <w:sz w:val="32"/>
          <w:szCs w:val="32"/>
        </w:rPr>
        <w:t>资金发放，提升</w:t>
      </w:r>
      <w:r>
        <w:rPr>
          <w:rFonts w:hint="eastAsia" w:ascii="仿宋_GB2312" w:hAnsi="微软雅黑" w:eastAsia="仿宋_GB2312"/>
          <w:color w:val="494949"/>
          <w:sz w:val="32"/>
          <w:szCs w:val="32"/>
          <w:lang w:val="en-US" w:eastAsia="zh-CN"/>
        </w:rPr>
        <w:t>退耕还林造林质量</w:t>
      </w:r>
      <w:r>
        <w:rPr>
          <w:rFonts w:hint="eastAsia" w:ascii="仿宋_GB2312" w:hAnsi="微软雅黑" w:eastAsia="仿宋_GB2312"/>
          <w:color w:val="494949"/>
          <w:sz w:val="32"/>
          <w:szCs w:val="32"/>
        </w:rPr>
        <w:t>，持续提升森林生态功能。</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二、绩效评价工作开展情况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（一）绩效评价目的、对象和范围：促进</w:t>
      </w:r>
      <w:r>
        <w:rPr>
          <w:rFonts w:hint="eastAsia" w:ascii="仿宋_GB2312" w:hAnsi="微软雅黑" w:eastAsia="仿宋_GB2312"/>
          <w:color w:val="494949"/>
          <w:sz w:val="32"/>
          <w:szCs w:val="32"/>
          <w:lang w:val="en-US" w:eastAsia="zh-CN"/>
        </w:rPr>
        <w:t>新一轮退耕还林造林质量持续提升和保存</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（二）绩效评价原则：坚持实事求是、公平、公开原则；评价标准：</w:t>
      </w:r>
      <w:r>
        <w:rPr>
          <w:rFonts w:hint="eastAsia" w:ascii="仿宋_GB2312" w:hAnsi="微软雅黑" w:eastAsia="仿宋_GB2312"/>
          <w:color w:val="494949"/>
          <w:sz w:val="32"/>
          <w:szCs w:val="32"/>
          <w:lang w:val="en-US" w:eastAsia="zh-CN"/>
        </w:rPr>
        <w:t>造林</w:t>
      </w:r>
      <w:r>
        <w:rPr>
          <w:rFonts w:hint="eastAsia" w:ascii="仿宋_GB2312" w:hAnsi="微软雅黑" w:eastAsia="仿宋_GB2312"/>
          <w:color w:val="494949"/>
          <w:sz w:val="32"/>
          <w:szCs w:val="32"/>
        </w:rPr>
        <w:t>及补</w:t>
      </w:r>
      <w:r>
        <w:rPr>
          <w:rFonts w:hint="eastAsia" w:ascii="仿宋_GB2312" w:hAnsi="微软雅黑" w:eastAsia="仿宋_GB2312"/>
          <w:color w:val="494949"/>
          <w:sz w:val="32"/>
          <w:szCs w:val="32"/>
          <w:lang w:val="en-US" w:eastAsia="zh-CN"/>
        </w:rPr>
        <w:t>助</w:t>
      </w:r>
      <w:r>
        <w:rPr>
          <w:rFonts w:hint="eastAsia" w:ascii="仿宋_GB2312" w:hAnsi="微软雅黑" w:eastAsia="仿宋_GB2312"/>
          <w:color w:val="494949"/>
          <w:sz w:val="32"/>
          <w:szCs w:val="32"/>
        </w:rPr>
        <w:t>=</w:t>
      </w:r>
      <w:r>
        <w:rPr>
          <w:rFonts w:hint="eastAsia" w:ascii="仿宋_GB2312" w:hAnsi="微软雅黑" w:eastAsia="仿宋_GB2312"/>
          <w:color w:val="494949"/>
          <w:sz w:val="32"/>
          <w:szCs w:val="32"/>
          <w:lang w:val="en-US" w:eastAsia="zh-CN"/>
        </w:rPr>
        <w:t>4894</w:t>
      </w:r>
      <w:r>
        <w:rPr>
          <w:rFonts w:hint="eastAsia" w:ascii="仿宋_GB2312" w:hAnsi="微软雅黑" w:eastAsia="仿宋_GB2312"/>
          <w:color w:val="494949"/>
          <w:sz w:val="32"/>
          <w:szCs w:val="32"/>
        </w:rPr>
        <w:t>亩；增加林农收入≥</w:t>
      </w:r>
      <w:r>
        <w:rPr>
          <w:rFonts w:hint="eastAsia" w:ascii="仿宋_GB2312" w:hAnsi="微软雅黑" w:eastAsia="仿宋_GB2312"/>
          <w:color w:val="494949"/>
          <w:sz w:val="32"/>
          <w:szCs w:val="32"/>
          <w:lang w:val="en-US" w:eastAsia="zh-CN"/>
        </w:rPr>
        <w:t>3</w:t>
      </w:r>
      <w:r>
        <w:rPr>
          <w:rFonts w:hint="eastAsia" w:ascii="仿宋_GB2312" w:hAnsi="微软雅黑" w:eastAsia="仿宋_GB2312"/>
          <w:color w:val="494949"/>
          <w:sz w:val="32"/>
          <w:szCs w:val="32"/>
        </w:rPr>
        <w:t>00元/年/户；涵养水源、保持水土、恢复森林生态系统功能=持续；</w:t>
      </w:r>
      <w:r>
        <w:rPr>
          <w:rFonts w:hint="eastAsia" w:ascii="仿宋_GB2312" w:hAnsi="微软雅黑" w:eastAsia="仿宋_GB2312"/>
          <w:color w:val="494949"/>
          <w:sz w:val="32"/>
          <w:szCs w:val="32"/>
          <w:lang w:val="en-US" w:eastAsia="zh-CN"/>
        </w:rPr>
        <w:t>新一轮退耕还林</w:t>
      </w:r>
      <w:r>
        <w:rPr>
          <w:rFonts w:hint="eastAsia" w:ascii="仿宋_GB2312" w:hAnsi="微软雅黑" w:eastAsia="仿宋_GB2312"/>
          <w:color w:val="494949"/>
          <w:sz w:val="32"/>
          <w:szCs w:val="32"/>
        </w:rPr>
        <w:t>林农满意度≥</w:t>
      </w:r>
      <w:r>
        <w:rPr>
          <w:rFonts w:hint="eastAsia" w:ascii="仿宋_GB2312" w:hAnsi="微软雅黑" w:eastAsia="仿宋_GB2312"/>
          <w:color w:val="494949"/>
          <w:sz w:val="32"/>
          <w:szCs w:val="32"/>
          <w:lang w:val="en-US" w:eastAsia="zh-CN"/>
        </w:rPr>
        <w:t>10</w:t>
      </w:r>
      <w:r>
        <w:rPr>
          <w:rFonts w:hint="eastAsia" w:ascii="仿宋_GB2312" w:hAnsi="微软雅黑" w:eastAsia="仿宋_GB2312"/>
          <w:color w:val="494949"/>
          <w:sz w:val="32"/>
          <w:szCs w:val="32"/>
        </w:rPr>
        <w:t>0%。</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（三）绩效评价工作过程</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1.前期准备：</w:t>
      </w:r>
      <w:r>
        <w:rPr>
          <w:rFonts w:hint="eastAsia" w:ascii="仿宋_GB2312" w:hAnsi="微软雅黑" w:eastAsia="仿宋_GB2312"/>
          <w:color w:val="494949"/>
          <w:sz w:val="32"/>
          <w:szCs w:val="32"/>
          <w:lang w:val="en-US" w:eastAsia="zh-CN"/>
        </w:rPr>
        <w:t>乡、</w:t>
      </w:r>
      <w:r>
        <w:rPr>
          <w:rFonts w:hint="eastAsia" w:ascii="仿宋_GB2312" w:hAnsi="微软雅黑" w:eastAsia="仿宋_GB2312"/>
          <w:color w:val="494949"/>
          <w:sz w:val="32"/>
          <w:szCs w:val="32"/>
        </w:rPr>
        <w:t>村加强宣传，</w:t>
      </w:r>
      <w:r>
        <w:rPr>
          <w:rFonts w:hint="eastAsia" w:ascii="仿宋_GB2312" w:hAnsi="微软雅黑" w:eastAsia="仿宋_GB2312"/>
          <w:color w:val="494949"/>
          <w:sz w:val="32"/>
          <w:szCs w:val="32"/>
          <w:lang w:val="en-US" w:eastAsia="zh-CN"/>
        </w:rPr>
        <w:t>促进新一轮退耕还林造林质量提升和保存</w:t>
      </w:r>
      <w:r>
        <w:rPr>
          <w:rFonts w:hint="eastAsia" w:ascii="仿宋_GB2312" w:hAnsi="微软雅黑" w:eastAsia="仿宋_GB2312"/>
          <w:color w:val="494949"/>
          <w:sz w:val="32"/>
          <w:szCs w:val="32"/>
        </w:rPr>
        <w:t>，在做好宣传发动工作的基础上，</w:t>
      </w:r>
      <w:r>
        <w:rPr>
          <w:rFonts w:hint="eastAsia" w:ascii="仿宋_GB2312" w:hAnsi="微软雅黑" w:eastAsia="仿宋_GB2312"/>
          <w:color w:val="494949"/>
          <w:sz w:val="32"/>
          <w:szCs w:val="32"/>
          <w:lang w:val="en-US" w:eastAsia="zh-CN"/>
        </w:rPr>
        <w:t>由乡镇核实新一轮退耕还林补助林农名单信息</w:t>
      </w:r>
      <w:r>
        <w:rPr>
          <w:rFonts w:hint="eastAsia" w:ascii="仿宋_GB2312" w:hAnsi="微软雅黑" w:eastAsia="仿宋_GB2312"/>
          <w:color w:val="494949"/>
          <w:sz w:val="32"/>
          <w:szCs w:val="32"/>
        </w:rPr>
        <w:t>，并在村组两级进行公示。</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2.村组公示无异</w:t>
      </w:r>
      <w:r>
        <w:rPr>
          <w:rFonts w:hint="eastAsia" w:ascii="仿宋_GB2312" w:hAnsi="微软雅黑" w:eastAsia="仿宋_GB2312"/>
          <w:color w:val="494949"/>
          <w:sz w:val="32"/>
          <w:szCs w:val="32"/>
          <w:lang w:val="en-US" w:eastAsia="zh-CN"/>
        </w:rPr>
        <w:t>议</w:t>
      </w:r>
      <w:r>
        <w:rPr>
          <w:rFonts w:hint="eastAsia" w:ascii="仿宋_GB2312" w:hAnsi="微软雅黑" w:eastAsia="仿宋_GB2312"/>
          <w:color w:val="494949"/>
          <w:sz w:val="32"/>
          <w:szCs w:val="32"/>
        </w:rPr>
        <w:t>后，由各乡镇</w:t>
      </w:r>
      <w:r>
        <w:rPr>
          <w:rFonts w:hint="eastAsia" w:ascii="仿宋_GB2312" w:hAnsi="微软雅黑" w:eastAsia="仿宋_GB2312"/>
          <w:color w:val="494949"/>
          <w:sz w:val="32"/>
          <w:szCs w:val="32"/>
          <w:lang w:val="en-US" w:eastAsia="zh-CN"/>
        </w:rPr>
        <w:t>相关人员将新一轮退耕还林补助名单与财政一卡通系统比对后报县林业</w:t>
      </w:r>
      <w:r>
        <w:rPr>
          <w:rFonts w:hint="eastAsia" w:ascii="仿宋_GB2312" w:hAnsi="微软雅黑" w:eastAsia="仿宋_GB2312"/>
          <w:color w:val="494949"/>
          <w:sz w:val="32"/>
          <w:szCs w:val="32"/>
        </w:rPr>
        <w:t>县</w:t>
      </w:r>
      <w:r>
        <w:rPr>
          <w:rFonts w:hint="eastAsia" w:ascii="仿宋_GB2312" w:hAnsi="微软雅黑" w:eastAsia="仿宋_GB2312"/>
          <w:color w:val="494949"/>
          <w:sz w:val="32"/>
          <w:szCs w:val="32"/>
          <w:lang w:val="en-US" w:eastAsia="zh-CN"/>
        </w:rPr>
        <w:t>汇总</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三、综合评价情况及评价结论</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综合分析评价：通过</w:t>
      </w:r>
      <w:r>
        <w:rPr>
          <w:rFonts w:hint="eastAsia" w:ascii="仿宋_GB2312" w:hAnsi="微软雅黑" w:eastAsia="仿宋_GB2312"/>
          <w:color w:val="494949"/>
          <w:sz w:val="32"/>
          <w:szCs w:val="32"/>
          <w:lang w:val="en-US" w:eastAsia="zh-CN"/>
        </w:rPr>
        <w:t>新一轮退耕还林森林</w:t>
      </w:r>
      <w:r>
        <w:rPr>
          <w:rFonts w:hint="eastAsia" w:ascii="仿宋_GB2312" w:hAnsi="微软雅黑" w:eastAsia="仿宋_GB2312"/>
          <w:color w:val="494949"/>
          <w:sz w:val="32"/>
          <w:szCs w:val="32"/>
        </w:rPr>
        <w:t>补助资金项目实施，完成辖区内</w:t>
      </w:r>
      <w:r>
        <w:rPr>
          <w:rFonts w:hint="eastAsia" w:ascii="仿宋_GB2312" w:hAnsi="微软雅黑" w:eastAsia="仿宋_GB2312"/>
          <w:color w:val="494949"/>
          <w:sz w:val="32"/>
          <w:szCs w:val="32"/>
          <w:lang w:val="en-US" w:eastAsia="zh-CN"/>
        </w:rPr>
        <w:t>新一轮退耕还林造林质量提升，</w:t>
      </w:r>
      <w:r>
        <w:rPr>
          <w:rFonts w:hint="eastAsia" w:ascii="仿宋_GB2312" w:hAnsi="微软雅黑" w:eastAsia="仿宋_GB2312"/>
          <w:color w:val="494949"/>
          <w:sz w:val="32"/>
          <w:szCs w:val="32"/>
        </w:rPr>
        <w:t>持续提升森林生态功能。项目实施后，有效推进我县的林业发展。该项目的实施，是惠民政策的落实、是德政之举，评价结论100分。</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四、绩效评价指标分析</w:t>
      </w:r>
    </w:p>
    <w:p>
      <w:pPr>
        <w:pStyle w:val="4"/>
        <w:numPr>
          <w:ilvl w:val="0"/>
          <w:numId w:val="1"/>
        </w:numPr>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项目决策情况</w:t>
      </w:r>
    </w:p>
    <w:p>
      <w:pPr>
        <w:spacing w:line="60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根据中央、省、市、县文件精神，做好新一轮退耕还林补助工作，将新一轮退耕还林补助资金准确及时兑现给退耕农户。</w:t>
      </w:r>
    </w:p>
    <w:p>
      <w:pPr>
        <w:pStyle w:val="4"/>
        <w:shd w:val="clear" w:color="auto" w:fill="FFFFFF"/>
        <w:spacing w:before="0" w:beforeAutospacing="0" w:after="0" w:afterAutospacing="0" w:line="315" w:lineRule="atLeast"/>
        <w:ind w:left="420" w:leftChars="200"/>
        <w:rPr>
          <w:rFonts w:ascii="仿宋_GB2312" w:hAnsi="微软雅黑" w:eastAsia="仿宋_GB2312"/>
          <w:color w:val="494949"/>
          <w:sz w:val="32"/>
          <w:szCs w:val="32"/>
        </w:rPr>
      </w:pPr>
      <w:r>
        <w:rPr>
          <w:rFonts w:hint="eastAsia" w:ascii="仿宋_GB2312" w:hAnsi="微软雅黑" w:eastAsia="仿宋_GB2312"/>
          <w:color w:val="494949"/>
          <w:sz w:val="32"/>
          <w:szCs w:val="32"/>
        </w:rPr>
        <w:t>（二）项目过程情况</w:t>
      </w:r>
    </w:p>
    <w:p>
      <w:pPr>
        <w:pStyle w:val="4"/>
        <w:shd w:val="clear" w:color="auto" w:fill="FFFFFF"/>
        <w:spacing w:before="0" w:beforeAutospacing="0" w:after="0" w:afterAutospacing="0" w:line="315" w:lineRule="atLeast"/>
        <w:ind w:firstLine="420"/>
        <w:rPr>
          <w:rFonts w:hint="eastAsia" w:ascii="仿宋_GB2312" w:hAnsi="微软雅黑" w:eastAsia="仿宋_GB2312"/>
          <w:color w:val="494949"/>
          <w:sz w:val="32"/>
          <w:szCs w:val="32"/>
        </w:rPr>
      </w:pPr>
      <w:r>
        <w:rPr>
          <w:rFonts w:hint="eastAsia" w:ascii="仿宋_GB2312" w:hAnsi="微软雅黑" w:eastAsia="仿宋_GB2312"/>
          <w:color w:val="494949"/>
          <w:sz w:val="32"/>
          <w:szCs w:val="32"/>
        </w:rPr>
        <w:t>集体、个人</w:t>
      </w:r>
      <w:r>
        <w:rPr>
          <w:rFonts w:hint="eastAsia" w:ascii="仿宋_GB2312" w:hAnsi="微软雅黑" w:eastAsia="仿宋_GB2312"/>
          <w:color w:val="494949"/>
          <w:sz w:val="32"/>
          <w:szCs w:val="32"/>
          <w:lang w:val="en-US" w:eastAsia="zh-CN"/>
        </w:rPr>
        <w:t>新一轮退耕还林</w:t>
      </w:r>
      <w:r>
        <w:rPr>
          <w:rFonts w:hint="eastAsia" w:ascii="仿宋_GB2312" w:hAnsi="微软雅黑" w:eastAsia="仿宋_GB2312"/>
          <w:color w:val="494949"/>
          <w:sz w:val="32"/>
          <w:szCs w:val="32"/>
        </w:rPr>
        <w:t>标准为</w:t>
      </w:r>
      <w:r>
        <w:rPr>
          <w:rFonts w:hint="eastAsia" w:ascii="仿宋_GB2312" w:hAnsi="微软雅黑" w:eastAsia="仿宋_GB2312"/>
          <w:color w:val="494949"/>
          <w:sz w:val="32"/>
          <w:szCs w:val="32"/>
          <w:lang w:val="en-US" w:eastAsia="zh-CN"/>
        </w:rPr>
        <w:t>300</w:t>
      </w:r>
      <w:r>
        <w:rPr>
          <w:rFonts w:hint="eastAsia" w:ascii="仿宋_GB2312" w:hAnsi="微软雅黑" w:eastAsia="仿宋_GB2312"/>
          <w:color w:val="494949"/>
          <w:sz w:val="32"/>
          <w:szCs w:val="32"/>
        </w:rPr>
        <w:t>元/亩</w:t>
      </w:r>
      <w:r>
        <w:rPr>
          <w:rFonts w:hint="eastAsia" w:ascii="仿宋_GB2312" w:hAnsi="微软雅黑" w:eastAsia="仿宋_GB2312"/>
          <w:color w:val="494949"/>
          <w:sz w:val="32"/>
          <w:szCs w:val="32"/>
          <w:lang w:eastAsia="zh-CN"/>
        </w:rPr>
        <w:t>，</w:t>
      </w:r>
      <w:r>
        <w:rPr>
          <w:rFonts w:hint="eastAsia" w:ascii="仿宋_GB2312" w:hAnsi="微软雅黑" w:eastAsia="仿宋_GB2312"/>
          <w:color w:val="494949"/>
          <w:sz w:val="32"/>
          <w:szCs w:val="32"/>
        </w:rPr>
        <w:t>集体、单位、国有林场</w:t>
      </w:r>
      <w:r>
        <w:rPr>
          <w:rFonts w:hint="eastAsia" w:ascii="仿宋_GB2312" w:hAnsi="微软雅黑" w:eastAsia="仿宋_GB2312"/>
          <w:color w:val="494949"/>
          <w:sz w:val="32"/>
          <w:szCs w:val="32"/>
          <w:lang w:val="en-US" w:eastAsia="zh-CN"/>
        </w:rPr>
        <w:t>补助</w:t>
      </w:r>
      <w:r>
        <w:rPr>
          <w:rFonts w:hint="eastAsia" w:ascii="仿宋_GB2312" w:hAnsi="微软雅黑" w:eastAsia="仿宋_GB2312"/>
          <w:color w:val="494949"/>
          <w:sz w:val="32"/>
          <w:szCs w:val="32"/>
        </w:rPr>
        <w:t>资金由财政统一拨入单位帐户，个人补</w:t>
      </w:r>
      <w:r>
        <w:rPr>
          <w:rFonts w:hint="eastAsia" w:ascii="仿宋_GB2312" w:hAnsi="微软雅黑" w:eastAsia="仿宋_GB2312"/>
          <w:color w:val="494949"/>
          <w:sz w:val="32"/>
          <w:szCs w:val="32"/>
          <w:lang w:val="en-US" w:eastAsia="zh-CN"/>
        </w:rPr>
        <w:t>助</w:t>
      </w:r>
      <w:r>
        <w:rPr>
          <w:rFonts w:hint="eastAsia" w:ascii="仿宋_GB2312" w:hAnsi="微软雅黑" w:eastAsia="仿宋_GB2312"/>
          <w:color w:val="494949"/>
          <w:sz w:val="32"/>
          <w:szCs w:val="32"/>
        </w:rPr>
        <w:t>资金财政通过“一卡通”打入林农帐户。</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（三）项目产出情况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1.产出指标完成情况：2022年在县委、县政府的高度重视下，项目各成员单位的积极努力下，全县共完成完成</w:t>
      </w:r>
      <w:r>
        <w:rPr>
          <w:rFonts w:hint="eastAsia" w:ascii="仿宋_GB2312" w:hAnsi="微软雅黑" w:eastAsia="仿宋_GB2312"/>
          <w:color w:val="494949"/>
          <w:sz w:val="32"/>
          <w:szCs w:val="32"/>
          <w:lang w:val="en-US" w:eastAsia="zh-CN"/>
        </w:rPr>
        <w:t>新一轮退耕还林补助146.82万元补助资金</w:t>
      </w:r>
      <w:r>
        <w:rPr>
          <w:rFonts w:hint="eastAsia" w:ascii="仿宋_GB2312" w:hAnsi="微软雅黑" w:eastAsia="仿宋_GB2312"/>
          <w:color w:val="494949"/>
          <w:sz w:val="32"/>
          <w:szCs w:val="32"/>
        </w:rPr>
        <w:t>兑付和</w:t>
      </w:r>
      <w:r>
        <w:rPr>
          <w:rFonts w:hint="eastAsia" w:ascii="仿宋_GB2312" w:hAnsi="微软雅黑" w:eastAsia="仿宋_GB2312"/>
          <w:color w:val="494949"/>
          <w:sz w:val="32"/>
          <w:szCs w:val="32"/>
          <w:lang w:val="en-US" w:eastAsia="zh-CN"/>
        </w:rPr>
        <w:t>新一轮退耕还林</w:t>
      </w:r>
      <w:r>
        <w:rPr>
          <w:rFonts w:hint="eastAsia" w:ascii="仿宋_GB2312" w:hAnsi="微软雅黑" w:eastAsia="仿宋_GB2312"/>
          <w:color w:val="494949"/>
          <w:sz w:val="32"/>
          <w:szCs w:val="32"/>
        </w:rPr>
        <w:t>工作，完成率100%。</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2.满意度指标完成情况：受益人口满意度为&gt;=</w:t>
      </w:r>
      <w:r>
        <w:rPr>
          <w:rFonts w:hint="eastAsia" w:ascii="仿宋_GB2312" w:hAnsi="微软雅黑" w:eastAsia="仿宋_GB2312"/>
          <w:color w:val="494949"/>
          <w:sz w:val="32"/>
          <w:szCs w:val="32"/>
          <w:lang w:val="en-US" w:eastAsia="zh-CN"/>
        </w:rPr>
        <w:t>100</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（四）项目效益情况</w:t>
      </w:r>
    </w:p>
    <w:p>
      <w:pPr>
        <w:pStyle w:val="7"/>
        <w:spacing w:line="58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项目的实施将退耕还林地块管护起来，既保护好了生态，发挥了巨大的生态效益，又增加了林农收入，稳定了林区秩序，城乡生态环境得到进一步改善，为经济持续发展提供良好的生态环境</w:t>
      </w:r>
    </w:p>
    <w:p>
      <w:pPr>
        <w:pStyle w:val="7"/>
        <w:spacing w:line="58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生态效益。我县实施新一轮退耕还林项目后，森林提高了涵养水源、保水保肥、减累灾害，提高农业产量等能力。同时，还美化环境，增进人们身心健康，确保优良的生态环境赐于人类健康、幸福、静谧、详和的绿色。</w:t>
      </w:r>
    </w:p>
    <w:p>
      <w:pPr>
        <w:pStyle w:val="7"/>
        <w:spacing w:line="58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社会效益。林业生态体系建成后，空气得到净化，气候得到良好的调节，生态环境的恶化得到控制，给社会提供了良好的环境，有益于人民的身心健康</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五、主要经验及做法存在的问题及原因分析</w:t>
      </w:r>
    </w:p>
    <w:p>
      <w:pPr>
        <w:spacing w:line="60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olor w:val="494949"/>
          <w:sz w:val="32"/>
          <w:szCs w:val="32"/>
          <w:lang w:val="en-US" w:eastAsia="zh-CN"/>
        </w:rPr>
        <w:t>各司其职，协同配合，高效完成新一轮退耕还林工作</w:t>
      </w:r>
      <w:r>
        <w:rPr>
          <w:rFonts w:hint="eastAsia" w:ascii="仿宋_GB2312" w:hAnsi="微软雅黑" w:eastAsia="仿宋_GB2312"/>
          <w:color w:val="494949"/>
          <w:sz w:val="32"/>
          <w:szCs w:val="32"/>
        </w:rPr>
        <w:t>。</w:t>
      </w:r>
      <w:r>
        <w:rPr>
          <w:rFonts w:hint="eastAsia" w:ascii="仿宋_GB2312" w:hAnsi="微软雅黑" w:eastAsia="仿宋_GB2312" w:cs="宋体"/>
          <w:color w:val="494949"/>
          <w:kern w:val="0"/>
          <w:sz w:val="32"/>
          <w:szCs w:val="32"/>
          <w:lang w:val="en-US" w:eastAsia="zh-CN" w:bidi="ar-SA"/>
        </w:rPr>
        <w:t>各乡镇负责新一轮退耕还林补助兑现的退耕农户的信息核实和公示上报工作；县林业主管部门负责新一轮退耕还林补助兑现汇总上报工作；财政管理部门负责资金发放工作。</w:t>
      </w:r>
    </w:p>
    <w:p>
      <w:pPr>
        <w:ind w:firstLine="643" w:firstLineChars="200"/>
        <w:rPr>
          <w:rFonts w:ascii="楷体_GB2312" w:hAnsi="微软雅黑" w:eastAsia="楷体_GB2312"/>
          <w:b/>
          <w:color w:val="494949"/>
          <w:sz w:val="32"/>
          <w:szCs w:val="32"/>
        </w:rPr>
      </w:pPr>
      <w:r>
        <w:rPr>
          <w:rFonts w:hint="eastAsia" w:ascii="楷体_GB2312" w:hAnsi="微软雅黑" w:eastAsia="楷体_GB2312"/>
          <w:b/>
          <w:color w:val="494949"/>
          <w:sz w:val="32"/>
          <w:szCs w:val="32"/>
        </w:rPr>
        <w:t>六、有关建议：</w:t>
      </w:r>
    </w:p>
    <w:p>
      <w:pPr>
        <w:ind w:firstLine="640" w:firstLineChars="200"/>
        <w:rPr>
          <w:rFonts w:ascii="仿宋_GB2312" w:hAnsi="微软雅黑" w:eastAsia="仿宋_GB2312"/>
          <w:color w:val="494949"/>
          <w:sz w:val="32"/>
          <w:szCs w:val="32"/>
        </w:rPr>
      </w:pPr>
      <w:r>
        <w:rPr>
          <w:rFonts w:hint="eastAsia" w:ascii="仿宋_GB2312" w:hAnsi="微软雅黑" w:eastAsia="仿宋_GB2312"/>
          <w:color w:val="494949"/>
          <w:sz w:val="32"/>
          <w:szCs w:val="32"/>
        </w:rPr>
        <w:t>适当</w:t>
      </w:r>
      <w:r>
        <w:rPr>
          <w:rFonts w:hint="eastAsia" w:ascii="仿宋_GB2312" w:hAnsi="微软雅黑" w:eastAsia="仿宋_GB2312"/>
          <w:color w:val="494949"/>
          <w:sz w:val="32"/>
          <w:szCs w:val="32"/>
          <w:lang w:val="en-US" w:eastAsia="zh-CN"/>
        </w:rPr>
        <w:t>安排</w:t>
      </w:r>
      <w:r>
        <w:rPr>
          <w:rFonts w:hint="eastAsia" w:ascii="仿宋_GB2312" w:hAnsi="微软雅黑" w:eastAsia="仿宋_GB2312"/>
          <w:color w:val="494949"/>
          <w:sz w:val="32"/>
          <w:szCs w:val="32"/>
        </w:rPr>
        <w:t>工作经费。</w:t>
      </w:r>
      <w:r>
        <w:rPr>
          <w:rFonts w:hint="eastAsia" w:ascii="仿宋_GB2312" w:hAnsi="微软雅黑" w:eastAsia="仿宋_GB2312"/>
          <w:color w:val="494949"/>
          <w:sz w:val="32"/>
          <w:szCs w:val="32"/>
          <w:lang w:val="en-US" w:eastAsia="zh-CN"/>
        </w:rPr>
        <w:t>新一轮退耕还林</w:t>
      </w:r>
      <w:r>
        <w:rPr>
          <w:rFonts w:hint="eastAsia" w:ascii="仿宋_GB2312" w:hAnsi="微软雅黑" w:eastAsia="仿宋_GB2312"/>
          <w:color w:val="494949"/>
          <w:sz w:val="32"/>
          <w:szCs w:val="32"/>
        </w:rPr>
        <w:t>是一个系统工程，涉及面广，工作难度大，加上地方财政困难，要县局独立承担这么大的开支确实有困难，请求上级财</w:t>
      </w:r>
      <w:r>
        <w:rPr>
          <w:rFonts w:hint="eastAsia" w:ascii="仿宋_GB2312" w:hAnsi="微软雅黑" w:eastAsia="仿宋_GB2312"/>
          <w:color w:val="494949"/>
          <w:sz w:val="32"/>
          <w:szCs w:val="32"/>
          <w:lang w:val="en-US" w:eastAsia="zh-CN"/>
        </w:rPr>
        <w:t>政</w:t>
      </w:r>
      <w:bookmarkStart w:id="0" w:name="_GoBack"/>
      <w:bookmarkEnd w:id="0"/>
      <w:r>
        <w:rPr>
          <w:rFonts w:hint="eastAsia" w:ascii="仿宋_GB2312" w:hAnsi="微软雅黑" w:eastAsia="仿宋_GB2312"/>
          <w:color w:val="494949"/>
          <w:sz w:val="32"/>
          <w:szCs w:val="32"/>
          <w:lang w:val="en-US" w:eastAsia="zh-CN"/>
        </w:rPr>
        <w:t>适当安排部分工作经费</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321" w:firstLineChars="100"/>
        <w:rPr>
          <w:rFonts w:ascii="楷体_GB2312" w:hAnsi="微软雅黑" w:eastAsia="楷体_GB2312"/>
          <w:b/>
          <w:color w:val="494949"/>
          <w:sz w:val="32"/>
          <w:szCs w:val="32"/>
        </w:rPr>
      </w:pPr>
      <w:r>
        <w:rPr>
          <w:rFonts w:hint="eastAsia" w:ascii="楷体_GB2312" w:hAnsi="微软雅黑" w:eastAsia="楷体_GB2312"/>
          <w:b/>
          <w:color w:val="494949"/>
          <w:sz w:val="32"/>
          <w:szCs w:val="32"/>
        </w:rPr>
        <w:t>七、其他需要说明的问题</w:t>
      </w:r>
    </w:p>
    <w:p>
      <w:pPr>
        <w:pStyle w:val="4"/>
        <w:shd w:val="clear" w:color="auto" w:fill="FFFFFF"/>
        <w:tabs>
          <w:tab w:val="left" w:pos="1575"/>
        </w:tabs>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无</w:t>
      </w:r>
      <w:r>
        <w:rPr>
          <w:rFonts w:ascii="仿宋_GB2312" w:hAnsi="微软雅黑" w:eastAsia="仿宋_GB2312"/>
          <w:color w:val="494949"/>
          <w:sz w:val="32"/>
          <w:szCs w:val="32"/>
        </w:rPr>
        <w:tab/>
      </w:r>
    </w:p>
    <w:p>
      <w:pPr>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C185D5"/>
    <w:multiLevelType w:val="singleLevel"/>
    <w:tmpl w:val="49C185D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I0YmU2YTZiMDgzZTlhMjE0MDc3ZDA3YWFmNDNmOGUifQ=="/>
  </w:docVars>
  <w:rsids>
    <w:rsidRoot w:val="004464C0"/>
    <w:rsid w:val="00003FD7"/>
    <w:rsid w:val="0000717F"/>
    <w:rsid w:val="000077B8"/>
    <w:rsid w:val="00011E5A"/>
    <w:rsid w:val="000121B3"/>
    <w:rsid w:val="000225B6"/>
    <w:rsid w:val="00022661"/>
    <w:rsid w:val="00022C8F"/>
    <w:rsid w:val="00026742"/>
    <w:rsid w:val="00032949"/>
    <w:rsid w:val="00034554"/>
    <w:rsid w:val="00035C0E"/>
    <w:rsid w:val="0004711C"/>
    <w:rsid w:val="00050EFA"/>
    <w:rsid w:val="000516FA"/>
    <w:rsid w:val="00057C8F"/>
    <w:rsid w:val="0007015B"/>
    <w:rsid w:val="0008371C"/>
    <w:rsid w:val="00085E4B"/>
    <w:rsid w:val="000915B5"/>
    <w:rsid w:val="0009233E"/>
    <w:rsid w:val="00096BD3"/>
    <w:rsid w:val="000A0328"/>
    <w:rsid w:val="000A0A70"/>
    <w:rsid w:val="000B2B06"/>
    <w:rsid w:val="000B2B84"/>
    <w:rsid w:val="000B3132"/>
    <w:rsid w:val="000B4670"/>
    <w:rsid w:val="000C37E1"/>
    <w:rsid w:val="000E18EE"/>
    <w:rsid w:val="000E2FD4"/>
    <w:rsid w:val="000E5EED"/>
    <w:rsid w:val="000E653A"/>
    <w:rsid w:val="000E7C82"/>
    <w:rsid w:val="000F6ED2"/>
    <w:rsid w:val="001110C5"/>
    <w:rsid w:val="001133E5"/>
    <w:rsid w:val="00113659"/>
    <w:rsid w:val="00115DE8"/>
    <w:rsid w:val="00124FAE"/>
    <w:rsid w:val="001265C8"/>
    <w:rsid w:val="00130590"/>
    <w:rsid w:val="0013393B"/>
    <w:rsid w:val="00147A48"/>
    <w:rsid w:val="0015062F"/>
    <w:rsid w:val="001532AF"/>
    <w:rsid w:val="00154036"/>
    <w:rsid w:val="0016202F"/>
    <w:rsid w:val="00172652"/>
    <w:rsid w:val="00181524"/>
    <w:rsid w:val="00182FF4"/>
    <w:rsid w:val="0018410D"/>
    <w:rsid w:val="00184959"/>
    <w:rsid w:val="00185E0D"/>
    <w:rsid w:val="00191A77"/>
    <w:rsid w:val="001960B3"/>
    <w:rsid w:val="0019705C"/>
    <w:rsid w:val="001A1EAA"/>
    <w:rsid w:val="001A56B9"/>
    <w:rsid w:val="001A788A"/>
    <w:rsid w:val="001B22D0"/>
    <w:rsid w:val="001B317A"/>
    <w:rsid w:val="001B7268"/>
    <w:rsid w:val="001B7496"/>
    <w:rsid w:val="001C26EC"/>
    <w:rsid w:val="001C4B1E"/>
    <w:rsid w:val="001D134A"/>
    <w:rsid w:val="001D3758"/>
    <w:rsid w:val="001D62A1"/>
    <w:rsid w:val="001D6F01"/>
    <w:rsid w:val="001E19C7"/>
    <w:rsid w:val="001E22DA"/>
    <w:rsid w:val="001E7566"/>
    <w:rsid w:val="001F6EDE"/>
    <w:rsid w:val="002149CA"/>
    <w:rsid w:val="00215F72"/>
    <w:rsid w:val="00216ACA"/>
    <w:rsid w:val="002177A8"/>
    <w:rsid w:val="002242BF"/>
    <w:rsid w:val="00226AA1"/>
    <w:rsid w:val="00227092"/>
    <w:rsid w:val="00240315"/>
    <w:rsid w:val="00245881"/>
    <w:rsid w:val="00252CBC"/>
    <w:rsid w:val="00257A60"/>
    <w:rsid w:val="00261C15"/>
    <w:rsid w:val="00262D5A"/>
    <w:rsid w:val="00274C4B"/>
    <w:rsid w:val="00280E70"/>
    <w:rsid w:val="0028323E"/>
    <w:rsid w:val="002911DE"/>
    <w:rsid w:val="00292E94"/>
    <w:rsid w:val="00295EC9"/>
    <w:rsid w:val="00296450"/>
    <w:rsid w:val="002A2703"/>
    <w:rsid w:val="002A5FCB"/>
    <w:rsid w:val="002B5548"/>
    <w:rsid w:val="002B7A33"/>
    <w:rsid w:val="002B7B34"/>
    <w:rsid w:val="002B7F6F"/>
    <w:rsid w:val="002C31FD"/>
    <w:rsid w:val="002C6B8D"/>
    <w:rsid w:val="002D3FED"/>
    <w:rsid w:val="002F261F"/>
    <w:rsid w:val="002F3179"/>
    <w:rsid w:val="003000C1"/>
    <w:rsid w:val="00300846"/>
    <w:rsid w:val="00305EAE"/>
    <w:rsid w:val="0031601A"/>
    <w:rsid w:val="00322289"/>
    <w:rsid w:val="00324C88"/>
    <w:rsid w:val="003257F5"/>
    <w:rsid w:val="00325EF0"/>
    <w:rsid w:val="0033502B"/>
    <w:rsid w:val="00335274"/>
    <w:rsid w:val="0033578E"/>
    <w:rsid w:val="00337133"/>
    <w:rsid w:val="00337E8C"/>
    <w:rsid w:val="00340EC1"/>
    <w:rsid w:val="003504A2"/>
    <w:rsid w:val="00351F8C"/>
    <w:rsid w:val="003552B1"/>
    <w:rsid w:val="00356972"/>
    <w:rsid w:val="00357AA5"/>
    <w:rsid w:val="00360EE7"/>
    <w:rsid w:val="003631F7"/>
    <w:rsid w:val="003673E8"/>
    <w:rsid w:val="003750DF"/>
    <w:rsid w:val="003859FA"/>
    <w:rsid w:val="003A5EF1"/>
    <w:rsid w:val="003A6C45"/>
    <w:rsid w:val="003B28F2"/>
    <w:rsid w:val="003B2B2C"/>
    <w:rsid w:val="003B5221"/>
    <w:rsid w:val="003C1355"/>
    <w:rsid w:val="003C75C3"/>
    <w:rsid w:val="003C7EA1"/>
    <w:rsid w:val="003D0087"/>
    <w:rsid w:val="003D6FD6"/>
    <w:rsid w:val="003E0726"/>
    <w:rsid w:val="003E2E9D"/>
    <w:rsid w:val="003F2186"/>
    <w:rsid w:val="003F4E31"/>
    <w:rsid w:val="003F5323"/>
    <w:rsid w:val="003F5F8B"/>
    <w:rsid w:val="00402B61"/>
    <w:rsid w:val="00404FEC"/>
    <w:rsid w:val="0040658D"/>
    <w:rsid w:val="004119D2"/>
    <w:rsid w:val="00415C40"/>
    <w:rsid w:val="0042558C"/>
    <w:rsid w:val="00425C9B"/>
    <w:rsid w:val="00426C2B"/>
    <w:rsid w:val="004357F6"/>
    <w:rsid w:val="0043609C"/>
    <w:rsid w:val="00442468"/>
    <w:rsid w:val="00443B01"/>
    <w:rsid w:val="004464C0"/>
    <w:rsid w:val="00451276"/>
    <w:rsid w:val="004612C6"/>
    <w:rsid w:val="00461546"/>
    <w:rsid w:val="00463907"/>
    <w:rsid w:val="00463E59"/>
    <w:rsid w:val="00467665"/>
    <w:rsid w:val="004725BB"/>
    <w:rsid w:val="00472A12"/>
    <w:rsid w:val="0047696F"/>
    <w:rsid w:val="004773E3"/>
    <w:rsid w:val="00477B1D"/>
    <w:rsid w:val="00481E57"/>
    <w:rsid w:val="0048215A"/>
    <w:rsid w:val="00486DAE"/>
    <w:rsid w:val="004877C2"/>
    <w:rsid w:val="00491B8D"/>
    <w:rsid w:val="00494B03"/>
    <w:rsid w:val="0049695B"/>
    <w:rsid w:val="0049762C"/>
    <w:rsid w:val="004A0657"/>
    <w:rsid w:val="004A27C0"/>
    <w:rsid w:val="004A4AAD"/>
    <w:rsid w:val="004A5CBC"/>
    <w:rsid w:val="004A686E"/>
    <w:rsid w:val="004B3657"/>
    <w:rsid w:val="004B62CD"/>
    <w:rsid w:val="004C06D5"/>
    <w:rsid w:val="004C0F86"/>
    <w:rsid w:val="004C1A51"/>
    <w:rsid w:val="004C6345"/>
    <w:rsid w:val="004C647D"/>
    <w:rsid w:val="004D11AA"/>
    <w:rsid w:val="004D2432"/>
    <w:rsid w:val="004E16A6"/>
    <w:rsid w:val="004E509C"/>
    <w:rsid w:val="004F1D8B"/>
    <w:rsid w:val="004F4885"/>
    <w:rsid w:val="004F6868"/>
    <w:rsid w:val="00503494"/>
    <w:rsid w:val="005076D2"/>
    <w:rsid w:val="00510044"/>
    <w:rsid w:val="0051380E"/>
    <w:rsid w:val="005157A3"/>
    <w:rsid w:val="005157D9"/>
    <w:rsid w:val="00516A31"/>
    <w:rsid w:val="0052016A"/>
    <w:rsid w:val="00521EEE"/>
    <w:rsid w:val="005242A8"/>
    <w:rsid w:val="00524A30"/>
    <w:rsid w:val="00537B0E"/>
    <w:rsid w:val="00540531"/>
    <w:rsid w:val="0054125C"/>
    <w:rsid w:val="005426BE"/>
    <w:rsid w:val="005434B3"/>
    <w:rsid w:val="00544B36"/>
    <w:rsid w:val="005468F3"/>
    <w:rsid w:val="00546E69"/>
    <w:rsid w:val="005502AF"/>
    <w:rsid w:val="005577DC"/>
    <w:rsid w:val="00561224"/>
    <w:rsid w:val="00580CDD"/>
    <w:rsid w:val="005853AB"/>
    <w:rsid w:val="00596CE0"/>
    <w:rsid w:val="005A22BC"/>
    <w:rsid w:val="005A79E9"/>
    <w:rsid w:val="005A7C18"/>
    <w:rsid w:val="005B3A54"/>
    <w:rsid w:val="005B62AB"/>
    <w:rsid w:val="005C7B3D"/>
    <w:rsid w:val="005D0074"/>
    <w:rsid w:val="005D3009"/>
    <w:rsid w:val="005D555C"/>
    <w:rsid w:val="005E0A72"/>
    <w:rsid w:val="005F0A90"/>
    <w:rsid w:val="005F5A8B"/>
    <w:rsid w:val="00610D7D"/>
    <w:rsid w:val="00613551"/>
    <w:rsid w:val="00621523"/>
    <w:rsid w:val="00623F82"/>
    <w:rsid w:val="00624BF5"/>
    <w:rsid w:val="00626E95"/>
    <w:rsid w:val="00627229"/>
    <w:rsid w:val="00630443"/>
    <w:rsid w:val="006375BC"/>
    <w:rsid w:val="00637E5D"/>
    <w:rsid w:val="006416B5"/>
    <w:rsid w:val="00641E36"/>
    <w:rsid w:val="00642FDF"/>
    <w:rsid w:val="0065386B"/>
    <w:rsid w:val="00657508"/>
    <w:rsid w:val="006600C4"/>
    <w:rsid w:val="00661698"/>
    <w:rsid w:val="00671901"/>
    <w:rsid w:val="00676BFB"/>
    <w:rsid w:val="00682906"/>
    <w:rsid w:val="00684BA2"/>
    <w:rsid w:val="00697830"/>
    <w:rsid w:val="006A180F"/>
    <w:rsid w:val="006A4321"/>
    <w:rsid w:val="006A55FE"/>
    <w:rsid w:val="006B3476"/>
    <w:rsid w:val="006B5AAC"/>
    <w:rsid w:val="006B5F7C"/>
    <w:rsid w:val="006B6213"/>
    <w:rsid w:val="006C2989"/>
    <w:rsid w:val="006C5479"/>
    <w:rsid w:val="006C701F"/>
    <w:rsid w:val="006D4387"/>
    <w:rsid w:val="006D487B"/>
    <w:rsid w:val="006E0E88"/>
    <w:rsid w:val="006F0405"/>
    <w:rsid w:val="006F3F8F"/>
    <w:rsid w:val="006F57D2"/>
    <w:rsid w:val="0070178D"/>
    <w:rsid w:val="007124FB"/>
    <w:rsid w:val="0071684B"/>
    <w:rsid w:val="007203D4"/>
    <w:rsid w:val="00726AF2"/>
    <w:rsid w:val="007411FF"/>
    <w:rsid w:val="007428ED"/>
    <w:rsid w:val="007617C1"/>
    <w:rsid w:val="0076412B"/>
    <w:rsid w:val="0076453A"/>
    <w:rsid w:val="007741A4"/>
    <w:rsid w:val="00775227"/>
    <w:rsid w:val="007766B2"/>
    <w:rsid w:val="00783F36"/>
    <w:rsid w:val="00784DB1"/>
    <w:rsid w:val="00785368"/>
    <w:rsid w:val="007A20AA"/>
    <w:rsid w:val="007A6957"/>
    <w:rsid w:val="007B6602"/>
    <w:rsid w:val="007B7B50"/>
    <w:rsid w:val="007C2851"/>
    <w:rsid w:val="007C374B"/>
    <w:rsid w:val="007C4852"/>
    <w:rsid w:val="007C550A"/>
    <w:rsid w:val="007D09B3"/>
    <w:rsid w:val="007D3615"/>
    <w:rsid w:val="007D3632"/>
    <w:rsid w:val="007E161D"/>
    <w:rsid w:val="007E79EA"/>
    <w:rsid w:val="007F0346"/>
    <w:rsid w:val="007F3F7F"/>
    <w:rsid w:val="007F56EA"/>
    <w:rsid w:val="007F6205"/>
    <w:rsid w:val="00803234"/>
    <w:rsid w:val="00803281"/>
    <w:rsid w:val="008053A3"/>
    <w:rsid w:val="00813DF1"/>
    <w:rsid w:val="00814F78"/>
    <w:rsid w:val="00815D4C"/>
    <w:rsid w:val="0082125A"/>
    <w:rsid w:val="00822BF1"/>
    <w:rsid w:val="00826F5B"/>
    <w:rsid w:val="00831947"/>
    <w:rsid w:val="00841272"/>
    <w:rsid w:val="008435B0"/>
    <w:rsid w:val="00847560"/>
    <w:rsid w:val="00850A05"/>
    <w:rsid w:val="008510D2"/>
    <w:rsid w:val="00854666"/>
    <w:rsid w:val="00860CE9"/>
    <w:rsid w:val="008671BB"/>
    <w:rsid w:val="00872708"/>
    <w:rsid w:val="00876FED"/>
    <w:rsid w:val="008804C2"/>
    <w:rsid w:val="00896055"/>
    <w:rsid w:val="008A25C1"/>
    <w:rsid w:val="008A5DBF"/>
    <w:rsid w:val="008A76AD"/>
    <w:rsid w:val="008A7CF0"/>
    <w:rsid w:val="008B13C3"/>
    <w:rsid w:val="008C0713"/>
    <w:rsid w:val="008C7392"/>
    <w:rsid w:val="008D081F"/>
    <w:rsid w:val="008D6B84"/>
    <w:rsid w:val="008E7C7B"/>
    <w:rsid w:val="008F20E2"/>
    <w:rsid w:val="008F4477"/>
    <w:rsid w:val="008F4D86"/>
    <w:rsid w:val="00906DBC"/>
    <w:rsid w:val="00911D59"/>
    <w:rsid w:val="00914BBF"/>
    <w:rsid w:val="00915FDE"/>
    <w:rsid w:val="00924798"/>
    <w:rsid w:val="00930347"/>
    <w:rsid w:val="009341A1"/>
    <w:rsid w:val="00944193"/>
    <w:rsid w:val="009458C5"/>
    <w:rsid w:val="009504C7"/>
    <w:rsid w:val="0095440B"/>
    <w:rsid w:val="00955544"/>
    <w:rsid w:val="00961F65"/>
    <w:rsid w:val="00965387"/>
    <w:rsid w:val="00971B80"/>
    <w:rsid w:val="009752F8"/>
    <w:rsid w:val="0097691B"/>
    <w:rsid w:val="009817B7"/>
    <w:rsid w:val="009854B4"/>
    <w:rsid w:val="00995D14"/>
    <w:rsid w:val="0099614A"/>
    <w:rsid w:val="009A09FD"/>
    <w:rsid w:val="009A28E3"/>
    <w:rsid w:val="009A4137"/>
    <w:rsid w:val="009B0362"/>
    <w:rsid w:val="009B3916"/>
    <w:rsid w:val="009B52F6"/>
    <w:rsid w:val="009C453B"/>
    <w:rsid w:val="009C537B"/>
    <w:rsid w:val="009D0AA5"/>
    <w:rsid w:val="009D2AA7"/>
    <w:rsid w:val="009E2AEE"/>
    <w:rsid w:val="00A04681"/>
    <w:rsid w:val="00A05CC9"/>
    <w:rsid w:val="00A10D38"/>
    <w:rsid w:val="00A13C9B"/>
    <w:rsid w:val="00A15828"/>
    <w:rsid w:val="00A31935"/>
    <w:rsid w:val="00A42C9A"/>
    <w:rsid w:val="00A44FCB"/>
    <w:rsid w:val="00A53D5C"/>
    <w:rsid w:val="00A5534F"/>
    <w:rsid w:val="00A666DE"/>
    <w:rsid w:val="00A706DB"/>
    <w:rsid w:val="00A73917"/>
    <w:rsid w:val="00A76F98"/>
    <w:rsid w:val="00A76FF4"/>
    <w:rsid w:val="00A81A19"/>
    <w:rsid w:val="00A82466"/>
    <w:rsid w:val="00A9054D"/>
    <w:rsid w:val="00A961CB"/>
    <w:rsid w:val="00A9796A"/>
    <w:rsid w:val="00AA001E"/>
    <w:rsid w:val="00AA23D9"/>
    <w:rsid w:val="00AA26B4"/>
    <w:rsid w:val="00AB709D"/>
    <w:rsid w:val="00AB7F5B"/>
    <w:rsid w:val="00AC31C1"/>
    <w:rsid w:val="00AC4632"/>
    <w:rsid w:val="00AC48A9"/>
    <w:rsid w:val="00AD0252"/>
    <w:rsid w:val="00AD310C"/>
    <w:rsid w:val="00AE0B22"/>
    <w:rsid w:val="00AE192C"/>
    <w:rsid w:val="00AE2DFA"/>
    <w:rsid w:val="00AF2D81"/>
    <w:rsid w:val="00B10071"/>
    <w:rsid w:val="00B16BE3"/>
    <w:rsid w:val="00B201BF"/>
    <w:rsid w:val="00B20D04"/>
    <w:rsid w:val="00B24ED9"/>
    <w:rsid w:val="00B31B4F"/>
    <w:rsid w:val="00B31E46"/>
    <w:rsid w:val="00B37E45"/>
    <w:rsid w:val="00B37FA2"/>
    <w:rsid w:val="00B411AD"/>
    <w:rsid w:val="00B42102"/>
    <w:rsid w:val="00B454A8"/>
    <w:rsid w:val="00B455FA"/>
    <w:rsid w:val="00B457EF"/>
    <w:rsid w:val="00B53D6F"/>
    <w:rsid w:val="00B57EC9"/>
    <w:rsid w:val="00B61B2D"/>
    <w:rsid w:val="00B65DB5"/>
    <w:rsid w:val="00B72DFB"/>
    <w:rsid w:val="00B7380A"/>
    <w:rsid w:val="00B75141"/>
    <w:rsid w:val="00B809A9"/>
    <w:rsid w:val="00B85711"/>
    <w:rsid w:val="00B85E3C"/>
    <w:rsid w:val="00B86DD4"/>
    <w:rsid w:val="00B9467A"/>
    <w:rsid w:val="00BA0BAC"/>
    <w:rsid w:val="00BA5085"/>
    <w:rsid w:val="00BB7077"/>
    <w:rsid w:val="00BC303B"/>
    <w:rsid w:val="00BC4200"/>
    <w:rsid w:val="00BC54FC"/>
    <w:rsid w:val="00BC5E88"/>
    <w:rsid w:val="00BC6C97"/>
    <w:rsid w:val="00BC6F35"/>
    <w:rsid w:val="00BC7CAF"/>
    <w:rsid w:val="00BD0840"/>
    <w:rsid w:val="00BD7DC0"/>
    <w:rsid w:val="00BE515A"/>
    <w:rsid w:val="00BE7E1C"/>
    <w:rsid w:val="00BF2230"/>
    <w:rsid w:val="00C01F45"/>
    <w:rsid w:val="00C17027"/>
    <w:rsid w:val="00C179A9"/>
    <w:rsid w:val="00C206F9"/>
    <w:rsid w:val="00C21178"/>
    <w:rsid w:val="00C25FE6"/>
    <w:rsid w:val="00C3012F"/>
    <w:rsid w:val="00C36E41"/>
    <w:rsid w:val="00C37212"/>
    <w:rsid w:val="00C46768"/>
    <w:rsid w:val="00C52755"/>
    <w:rsid w:val="00C549ED"/>
    <w:rsid w:val="00C552F4"/>
    <w:rsid w:val="00C55574"/>
    <w:rsid w:val="00C56864"/>
    <w:rsid w:val="00C62B04"/>
    <w:rsid w:val="00C64A51"/>
    <w:rsid w:val="00C65763"/>
    <w:rsid w:val="00C738F5"/>
    <w:rsid w:val="00C7528B"/>
    <w:rsid w:val="00C752F9"/>
    <w:rsid w:val="00C777B2"/>
    <w:rsid w:val="00C85B8F"/>
    <w:rsid w:val="00C87443"/>
    <w:rsid w:val="00C879E5"/>
    <w:rsid w:val="00CB067C"/>
    <w:rsid w:val="00CB0FF8"/>
    <w:rsid w:val="00CB7011"/>
    <w:rsid w:val="00CC48E1"/>
    <w:rsid w:val="00CD04EB"/>
    <w:rsid w:val="00CD1AC6"/>
    <w:rsid w:val="00CD1E89"/>
    <w:rsid w:val="00CD36D1"/>
    <w:rsid w:val="00CE11C6"/>
    <w:rsid w:val="00CE7CE4"/>
    <w:rsid w:val="00CF3D0A"/>
    <w:rsid w:val="00CF7E3F"/>
    <w:rsid w:val="00D0517F"/>
    <w:rsid w:val="00D068FB"/>
    <w:rsid w:val="00D16AE1"/>
    <w:rsid w:val="00D17EC8"/>
    <w:rsid w:val="00D250E1"/>
    <w:rsid w:val="00D27E56"/>
    <w:rsid w:val="00D3420F"/>
    <w:rsid w:val="00D44371"/>
    <w:rsid w:val="00D54B9F"/>
    <w:rsid w:val="00D60710"/>
    <w:rsid w:val="00D63509"/>
    <w:rsid w:val="00D648B6"/>
    <w:rsid w:val="00D65649"/>
    <w:rsid w:val="00D72D36"/>
    <w:rsid w:val="00D72DAB"/>
    <w:rsid w:val="00D81212"/>
    <w:rsid w:val="00D8257B"/>
    <w:rsid w:val="00D8275B"/>
    <w:rsid w:val="00D827F9"/>
    <w:rsid w:val="00D82A15"/>
    <w:rsid w:val="00D876B5"/>
    <w:rsid w:val="00D94F27"/>
    <w:rsid w:val="00D971F8"/>
    <w:rsid w:val="00DA29E3"/>
    <w:rsid w:val="00DA3239"/>
    <w:rsid w:val="00DA4EC8"/>
    <w:rsid w:val="00DB0243"/>
    <w:rsid w:val="00DB0528"/>
    <w:rsid w:val="00DB2CA8"/>
    <w:rsid w:val="00DB2CF8"/>
    <w:rsid w:val="00DB3166"/>
    <w:rsid w:val="00DC35EE"/>
    <w:rsid w:val="00DC68AA"/>
    <w:rsid w:val="00DD52DD"/>
    <w:rsid w:val="00DD5975"/>
    <w:rsid w:val="00DE5C17"/>
    <w:rsid w:val="00DF1507"/>
    <w:rsid w:val="00DF2C33"/>
    <w:rsid w:val="00DF54D5"/>
    <w:rsid w:val="00DF742E"/>
    <w:rsid w:val="00E00B7E"/>
    <w:rsid w:val="00E13486"/>
    <w:rsid w:val="00E22DB1"/>
    <w:rsid w:val="00E23682"/>
    <w:rsid w:val="00E265A7"/>
    <w:rsid w:val="00E4400A"/>
    <w:rsid w:val="00E5270E"/>
    <w:rsid w:val="00E57F3E"/>
    <w:rsid w:val="00E62A77"/>
    <w:rsid w:val="00E77662"/>
    <w:rsid w:val="00E81EE1"/>
    <w:rsid w:val="00EA6922"/>
    <w:rsid w:val="00EB233E"/>
    <w:rsid w:val="00EB2394"/>
    <w:rsid w:val="00EB6412"/>
    <w:rsid w:val="00EB6D47"/>
    <w:rsid w:val="00EC6F85"/>
    <w:rsid w:val="00ED2CD1"/>
    <w:rsid w:val="00ED353F"/>
    <w:rsid w:val="00ED64BE"/>
    <w:rsid w:val="00ED7EBA"/>
    <w:rsid w:val="00EE0727"/>
    <w:rsid w:val="00EE32F8"/>
    <w:rsid w:val="00EE4415"/>
    <w:rsid w:val="00EE6ECB"/>
    <w:rsid w:val="00EE7004"/>
    <w:rsid w:val="00EE781C"/>
    <w:rsid w:val="00EF1451"/>
    <w:rsid w:val="00EF3362"/>
    <w:rsid w:val="00EF3F80"/>
    <w:rsid w:val="00EF6ADC"/>
    <w:rsid w:val="00EF6F6B"/>
    <w:rsid w:val="00F040A5"/>
    <w:rsid w:val="00F17C6C"/>
    <w:rsid w:val="00F21D4A"/>
    <w:rsid w:val="00F22E26"/>
    <w:rsid w:val="00F24968"/>
    <w:rsid w:val="00F33381"/>
    <w:rsid w:val="00F4690B"/>
    <w:rsid w:val="00F64171"/>
    <w:rsid w:val="00F81EFE"/>
    <w:rsid w:val="00F905D7"/>
    <w:rsid w:val="00FA2160"/>
    <w:rsid w:val="00FA216B"/>
    <w:rsid w:val="00FA5245"/>
    <w:rsid w:val="00FB2251"/>
    <w:rsid w:val="00FC5FBB"/>
    <w:rsid w:val="00FD657D"/>
    <w:rsid w:val="00FE4DCA"/>
    <w:rsid w:val="00FE6C71"/>
    <w:rsid w:val="00FF25F6"/>
    <w:rsid w:val="00FF393D"/>
    <w:rsid w:val="00FF55BC"/>
    <w:rsid w:val="00FF69CF"/>
    <w:rsid w:val="06336531"/>
    <w:rsid w:val="08FC43BA"/>
    <w:rsid w:val="11D54941"/>
    <w:rsid w:val="11EB1FA0"/>
    <w:rsid w:val="132316DC"/>
    <w:rsid w:val="147F6DE6"/>
    <w:rsid w:val="15F857E0"/>
    <w:rsid w:val="16E86EC4"/>
    <w:rsid w:val="17375756"/>
    <w:rsid w:val="1FCE0F2F"/>
    <w:rsid w:val="223A5CF9"/>
    <w:rsid w:val="2653235E"/>
    <w:rsid w:val="2B18000A"/>
    <w:rsid w:val="2ED53E74"/>
    <w:rsid w:val="30DD0CC4"/>
    <w:rsid w:val="36F86858"/>
    <w:rsid w:val="3CF11D7F"/>
    <w:rsid w:val="40093884"/>
    <w:rsid w:val="4B1A6945"/>
    <w:rsid w:val="51F06651"/>
    <w:rsid w:val="52EB172B"/>
    <w:rsid w:val="53672943"/>
    <w:rsid w:val="53901E9A"/>
    <w:rsid w:val="56E524FD"/>
    <w:rsid w:val="58775B45"/>
    <w:rsid w:val="58935F89"/>
    <w:rsid w:val="5D6F0D72"/>
    <w:rsid w:val="5E391380"/>
    <w:rsid w:val="636724EC"/>
    <w:rsid w:val="6445282D"/>
    <w:rsid w:val="69431305"/>
    <w:rsid w:val="6AB57FE0"/>
    <w:rsid w:val="7128150C"/>
    <w:rsid w:val="777D3C34"/>
    <w:rsid w:val="78961451"/>
    <w:rsid w:val="7BAE0860"/>
    <w:rsid w:val="7C18217D"/>
    <w:rsid w:val="7F954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0"/>
    <w:basedOn w:val="1"/>
    <w:uiPriority w:val="0"/>
    <w:pPr>
      <w:widowControl/>
      <w:snapToGrid w:val="0"/>
    </w:pPr>
    <w:rPr>
      <w:kern w:val="0"/>
      <w:szCs w:val="21"/>
    </w:rPr>
  </w:style>
  <w:style w:type="character" w:customStyle="1" w:styleId="8">
    <w:name w:val="页眉 Char"/>
    <w:basedOn w:val="6"/>
    <w:link w:val="3"/>
    <w:semiHidden/>
    <w:uiPriority w:val="99"/>
    <w:rPr>
      <w:rFonts w:asciiTheme="minorHAnsi" w:hAnsiTheme="minorHAnsi" w:eastAsiaTheme="minorEastAsia" w:cstheme="minorBidi"/>
      <w:kern w:val="2"/>
      <w:sz w:val="18"/>
      <w:szCs w:val="18"/>
    </w:rPr>
  </w:style>
  <w:style w:type="character" w:customStyle="1" w:styleId="9">
    <w:name w:val="页脚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1304</Words>
  <Characters>1376</Characters>
  <Lines>17</Lines>
  <Paragraphs>4</Paragraphs>
  <TotalTime>8</TotalTime>
  <ScaleCrop>false</ScaleCrop>
  <LinksUpToDate>false</LinksUpToDate>
  <CharactersWithSpaces>1377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2023-05-05T00:52:00Z</dcterms:created>
  <dc:creator>lenovo</dc:creator>
  <cp:lastModifiedBy>绿海轻舟</cp:lastModifiedBy>
  <dcterms:modified xsi:type="dcterms:W3CDTF">2023-05-09T03:12:13Z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A9DD570F6D3348ECB4C301CA616A1526_12</vt:lpwstr>
  </property>
</Properties>
</file>