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41BCDD">
      <w:pPr>
        <w:pStyle w:val="6"/>
        <w:shd w:val="clear" w:color="auto" w:fill="FFFFFF"/>
        <w:spacing w:before="0" w:beforeAutospacing="0" w:after="0" w:afterAutospacing="0" w:line="315" w:lineRule="atLeast"/>
        <w:ind w:firstLine="420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年度新晃县项目支出绩效自评报告</w:t>
      </w:r>
    </w:p>
    <w:p w14:paraId="425E77A2">
      <w:pPr>
        <w:pStyle w:val="6"/>
        <w:shd w:val="clear" w:color="auto" w:fill="FFFFFF"/>
        <w:spacing w:before="0" w:beforeAutospacing="0" w:after="0" w:afterAutospacing="0" w:line="315" w:lineRule="atLeast"/>
        <w:ind w:firstLine="420"/>
        <w:jc w:val="center"/>
        <w:rPr>
          <w:rFonts w:ascii="楷体_GB2312" w:hAnsi="楷体_GB2312" w:eastAsia="楷体_GB2312" w:cs="楷体_GB2312"/>
          <w:b/>
          <w:bCs/>
          <w:kern w:val="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2"/>
          <w:sz w:val="32"/>
          <w:szCs w:val="32"/>
        </w:rPr>
        <w:t>（团溪、皂溪生态清洁小流域建设项目）</w:t>
      </w:r>
    </w:p>
    <w:p w14:paraId="74371648">
      <w:pPr>
        <w:pStyle w:val="6"/>
        <w:shd w:val="clear" w:color="auto" w:fill="FFFFFF"/>
        <w:spacing w:before="0" w:beforeAutospacing="0" w:after="0" w:afterAutospacing="0" w:line="315" w:lineRule="atLeast"/>
        <w:ind w:firstLine="420"/>
        <w:rPr>
          <w:rFonts w:ascii="楷体_GB2312" w:hAnsi="微软雅黑" w:eastAsia="楷体_GB2312"/>
          <w:b/>
          <w:sz w:val="32"/>
          <w:szCs w:val="32"/>
        </w:rPr>
      </w:pPr>
    </w:p>
    <w:p w14:paraId="6333ED5E">
      <w:pPr>
        <w:pStyle w:val="6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一、基本情况</w:t>
      </w:r>
    </w:p>
    <w:p w14:paraId="582487EC">
      <w:pPr>
        <w:pStyle w:val="6"/>
        <w:shd w:val="clear" w:color="auto" w:fill="FFFFFF"/>
        <w:spacing w:before="0" w:beforeAutospacing="0" w:after="0" w:afterAutospacing="0" w:line="560" w:lineRule="exact"/>
        <w:ind w:firstLine="643" w:firstLineChars="200"/>
        <w:jc w:val="both"/>
        <w:rPr>
          <w:rFonts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（一）项目概况</w:t>
      </w:r>
    </w:p>
    <w:p w14:paraId="3AE86841">
      <w:pPr>
        <w:pStyle w:val="6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ascii="仿宋" w:hAnsi="仿宋" w:eastAsia="仿宋_GB2312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2019年11月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ascii="仿宋" w:hAnsi="仿宋" w:eastAsia="仿宋" w:cs="仿宋"/>
          <w:sz w:val="32"/>
          <w:szCs w:val="32"/>
        </w:rPr>
        <w:t>编制完成了《2020 年新晃县团溪、皂溪生态清洁小流域建设项目实施方案报告》（送审稿），并报送怀化市水利局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ascii="仿宋" w:hAnsi="仿宋" w:eastAsia="仿宋" w:cs="仿宋"/>
          <w:sz w:val="32"/>
          <w:szCs w:val="32"/>
        </w:rPr>
        <w:t xml:space="preserve">2020 </w:t>
      </w:r>
      <w:r>
        <w:rPr>
          <w:rFonts w:hint="eastAsia" w:ascii="仿宋" w:hAnsi="仿宋" w:eastAsia="仿宋" w:cs="仿宋"/>
          <w:sz w:val="32"/>
          <w:szCs w:val="32"/>
        </w:rPr>
        <w:t xml:space="preserve">年 </w:t>
      </w:r>
      <w:r>
        <w:rPr>
          <w:rFonts w:ascii="仿宋" w:hAnsi="仿宋" w:eastAsia="仿宋" w:cs="仿宋"/>
          <w:sz w:val="32"/>
          <w:szCs w:val="32"/>
        </w:rPr>
        <w:t xml:space="preserve">1 </w:t>
      </w:r>
      <w:r>
        <w:rPr>
          <w:rFonts w:hint="eastAsia" w:ascii="仿宋" w:hAnsi="仿宋" w:eastAsia="仿宋" w:cs="仿宋"/>
          <w:sz w:val="32"/>
          <w:szCs w:val="32"/>
        </w:rPr>
        <w:t xml:space="preserve">月 </w:t>
      </w:r>
      <w:r>
        <w:rPr>
          <w:rFonts w:ascii="仿宋" w:hAnsi="仿宋" w:eastAsia="仿宋" w:cs="仿宋"/>
          <w:sz w:val="32"/>
          <w:szCs w:val="32"/>
        </w:rPr>
        <w:t xml:space="preserve">9 </w:t>
      </w:r>
      <w:r>
        <w:rPr>
          <w:rFonts w:hint="eastAsia" w:ascii="仿宋" w:hAnsi="仿宋" w:eastAsia="仿宋" w:cs="仿宋"/>
          <w:sz w:val="32"/>
          <w:szCs w:val="32"/>
        </w:rPr>
        <w:t>日，怀化市水利局组织召开了报告技术审查会议，会后形成了审查意见，编制公司技术人员根据审查意见进行了修改完善，并完成了《</w:t>
      </w:r>
      <w:r>
        <w:rPr>
          <w:rFonts w:ascii="仿宋" w:hAnsi="仿宋" w:eastAsia="仿宋" w:cs="仿宋"/>
          <w:sz w:val="32"/>
          <w:szCs w:val="32"/>
        </w:rPr>
        <w:t xml:space="preserve">2020 </w:t>
      </w:r>
      <w:r>
        <w:rPr>
          <w:rFonts w:hint="eastAsia" w:ascii="仿宋" w:hAnsi="仿宋" w:eastAsia="仿宋" w:cs="仿宋"/>
          <w:sz w:val="32"/>
          <w:szCs w:val="32"/>
        </w:rPr>
        <w:t xml:space="preserve">年新晃县团溪、皂溪生态清洁小流域建设项目实施方案报告》（报批稿）。根据 </w:t>
      </w:r>
      <w:r>
        <w:rPr>
          <w:rFonts w:ascii="仿宋" w:hAnsi="仿宋" w:eastAsia="仿宋" w:cs="仿宋"/>
          <w:sz w:val="32"/>
          <w:szCs w:val="32"/>
        </w:rPr>
        <w:t xml:space="preserve">2023 </w:t>
      </w:r>
      <w:r>
        <w:rPr>
          <w:rFonts w:hint="eastAsia" w:ascii="仿宋" w:hAnsi="仿宋" w:eastAsia="仿宋" w:cs="仿宋"/>
          <w:sz w:val="32"/>
          <w:szCs w:val="32"/>
        </w:rPr>
        <w:t xml:space="preserve">年湖南省水利厅、湖南省财政厅相关文件精神，对新晃县团溪、皂溪生态清洁小流域建设项目实施计划进行了调整，根据有关要求对报告进行了修编，于 </w:t>
      </w:r>
      <w:r>
        <w:rPr>
          <w:rFonts w:ascii="仿宋" w:hAnsi="仿宋" w:eastAsia="仿宋" w:cs="仿宋"/>
          <w:sz w:val="32"/>
          <w:szCs w:val="32"/>
        </w:rPr>
        <w:t xml:space="preserve">2023 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ascii="仿宋" w:hAnsi="仿宋" w:eastAsia="仿宋" w:cs="仿宋"/>
          <w:sz w:val="32"/>
          <w:szCs w:val="32"/>
        </w:rPr>
        <w:t xml:space="preserve">3 </w:t>
      </w:r>
      <w:r>
        <w:rPr>
          <w:rFonts w:hint="eastAsia" w:ascii="仿宋" w:hAnsi="仿宋" w:eastAsia="仿宋" w:cs="仿宋"/>
          <w:sz w:val="32"/>
          <w:szCs w:val="32"/>
        </w:rPr>
        <w:t xml:space="preserve">月完成了《湖南省 </w:t>
      </w:r>
      <w:r>
        <w:rPr>
          <w:rFonts w:ascii="仿宋" w:hAnsi="仿宋" w:eastAsia="仿宋" w:cs="仿宋"/>
          <w:sz w:val="32"/>
          <w:szCs w:val="32"/>
        </w:rPr>
        <w:t xml:space="preserve">2023 </w:t>
      </w:r>
      <w:r>
        <w:rPr>
          <w:rFonts w:hint="eastAsia" w:ascii="仿宋" w:hAnsi="仿宋" w:eastAsia="仿宋" w:cs="仿宋"/>
          <w:sz w:val="32"/>
          <w:szCs w:val="32"/>
        </w:rPr>
        <w:t>年国家水土保持重点工程新晃县团溪、皂溪生态清洁小流域建设调整报告》,市水利局签发了《怀化市水利局关于同意新晃县调整团溪、</w:t>
      </w:r>
      <w:r>
        <w:rPr>
          <w:rFonts w:ascii="仿宋" w:hAnsi="仿宋" w:eastAsia="仿宋" w:cs="仿宋"/>
          <w:sz w:val="32"/>
          <w:szCs w:val="32"/>
        </w:rPr>
        <w:t>皂溪</w:t>
      </w:r>
      <w:r>
        <w:rPr>
          <w:rFonts w:hint="eastAsia" w:ascii="仿宋" w:hAnsi="仿宋" w:eastAsia="仿宋" w:cs="仿宋"/>
          <w:sz w:val="32"/>
          <w:szCs w:val="32"/>
        </w:rPr>
        <w:t>生态清洁小流域项目实施方案的批复》（怀水保[2023]11号），</w:t>
      </w:r>
      <w:r>
        <w:rPr>
          <w:rFonts w:hint="eastAsia" w:ascii="仿宋_GB2312" w:hAnsi="仿宋_GB2312" w:eastAsia="仿宋_GB2312" w:cs="仿宋_GB2312"/>
          <w:color w:val="111111"/>
          <w:sz w:val="32"/>
          <w:szCs w:val="32"/>
        </w:rPr>
        <w:t>基本同意调整项目建设内容，基本同意本项目概算总投资为430万元。以湘财预</w:t>
      </w:r>
      <w:r>
        <w:rPr>
          <w:rFonts w:hint="eastAsia" w:ascii="仿宋" w:hAnsi="仿宋" w:eastAsia="仿宋" w:cs="仿宋"/>
          <w:sz w:val="32"/>
          <w:szCs w:val="32"/>
        </w:rPr>
        <w:t>[2022]299号下达中央资金430万元，项目主要建设内容为：生态自然修复（封禁治理）、综合治理（水土保持林、经果林、小型水利水保工程、村庄绿化美化、其他工程）河道及湖库周围边区等。</w:t>
      </w:r>
    </w:p>
    <w:p w14:paraId="48250CEB">
      <w:pPr>
        <w:pStyle w:val="6"/>
        <w:shd w:val="clear" w:color="auto" w:fill="FFFFFF"/>
        <w:spacing w:before="0" w:beforeAutospacing="0" w:after="0" w:afterAutospacing="0" w:line="560" w:lineRule="exact"/>
        <w:ind w:firstLine="643" w:firstLineChars="200"/>
        <w:jc w:val="both"/>
        <w:rPr>
          <w:rFonts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（二）项目绩效目标</w:t>
      </w:r>
    </w:p>
    <w:p w14:paraId="3B30DA2F">
      <w:pPr>
        <w:pStyle w:val="6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总体目标：</w:t>
      </w:r>
      <w:r>
        <w:rPr>
          <w:rFonts w:hint="eastAsia" w:ascii="仿宋" w:hAnsi="仿宋" w:eastAsia="仿宋" w:cs="仿宋"/>
          <w:sz w:val="32"/>
          <w:szCs w:val="32"/>
        </w:rPr>
        <w:t xml:space="preserve">根据批准的施工设计，湖南省 </w:t>
      </w:r>
      <w:r>
        <w:rPr>
          <w:rFonts w:ascii="仿宋" w:hAnsi="仿宋" w:eastAsia="仿宋" w:cs="仿宋"/>
          <w:sz w:val="32"/>
          <w:szCs w:val="32"/>
        </w:rPr>
        <w:t xml:space="preserve">2023 </w:t>
      </w:r>
      <w:r>
        <w:rPr>
          <w:rFonts w:hint="eastAsia" w:ascii="仿宋" w:hAnsi="仿宋" w:eastAsia="仿宋" w:cs="仿宋"/>
          <w:sz w:val="32"/>
          <w:szCs w:val="32"/>
        </w:rPr>
        <w:t>年国家水土保持重点工程新晃县团溪、皂溪生态清洁小流域建设项目治理水土流失面积13.47平方公里，包括生态修复区：封禁治理1232.23公顷；综合治理区：水土流失综合治理面积为114.77公顷。其中水保林为84公顷（含村庄绿化美化0.15公顷），经果林30.77公顷；配套工程：生态沟防护提1.271公里，排灌沟渠0.61公里，生产道路0.60公里，蓄水池4个，沉沙池9个，杨梅树3.15万株，杉树21.07万株；其他工程：项目区标牌1块，通用标志9块。</w:t>
      </w:r>
    </w:p>
    <w:p w14:paraId="252650DD">
      <w:pPr>
        <w:pStyle w:val="6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</w:p>
    <w:p w14:paraId="6EF77C52">
      <w:pPr>
        <w:pStyle w:val="6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二、绩效评价工作开展情况</w:t>
      </w:r>
    </w:p>
    <w:p w14:paraId="28C50936">
      <w:pPr>
        <w:pStyle w:val="6"/>
        <w:shd w:val="clear" w:color="auto" w:fill="FFFFFF"/>
        <w:spacing w:before="0" w:beforeAutospacing="0" w:after="0" w:afterAutospacing="0" w:line="560" w:lineRule="exact"/>
        <w:ind w:firstLine="643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（一）绩效评价目的、对象和范围。</w:t>
      </w:r>
      <w:r>
        <w:rPr>
          <w:rFonts w:hint="eastAsia" w:ascii="仿宋_GB2312" w:hAnsi="仿宋_GB2312" w:eastAsia="仿宋_GB2312" w:cs="仿宋_GB2312"/>
          <w:sz w:val="32"/>
          <w:szCs w:val="32"/>
        </w:rPr>
        <w:t>绩效评价目的是为进一步规范项目专项资金管理，强化绩效和责任意识，切实提高专项资金使用效益。评价对象为水土保持工作经费项目。评价范围包括2023年</w:t>
      </w:r>
      <w:r>
        <w:rPr>
          <w:rFonts w:ascii="仿宋" w:hAnsi="仿宋" w:eastAsia="仿宋" w:cs="仿宋"/>
          <w:sz w:val="32"/>
          <w:szCs w:val="32"/>
        </w:rPr>
        <w:t>团溪、皂溪生态清洁小流域项目建设</w:t>
      </w:r>
      <w:r>
        <w:rPr>
          <w:rFonts w:hint="eastAsia" w:ascii="仿宋_GB2312" w:hAnsi="仿宋_GB2312" w:eastAsia="仿宋_GB2312" w:cs="仿宋_GB2312"/>
          <w:sz w:val="32"/>
          <w:szCs w:val="32"/>
        </w:rPr>
        <w:t>，全县河湖水环境质量持续改善。</w:t>
      </w:r>
    </w:p>
    <w:p w14:paraId="192E927D">
      <w:pPr>
        <w:pStyle w:val="6"/>
        <w:shd w:val="clear" w:color="auto" w:fill="FFFFFF"/>
        <w:spacing w:before="0" w:beforeAutospacing="0" w:after="0" w:afterAutospacing="0" w:line="560" w:lineRule="exact"/>
        <w:ind w:firstLine="643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（二）绩效评价原则。</w:t>
      </w:r>
      <w:r>
        <w:rPr>
          <w:rFonts w:hint="eastAsia" w:ascii="仿宋_GB2312" w:hAnsi="仿宋_GB2312" w:eastAsia="仿宋_GB2312" w:cs="仿宋_GB2312"/>
          <w:sz w:val="32"/>
          <w:szCs w:val="32"/>
        </w:rPr>
        <w:t>本次绩效评价采用自评的方式，遵循客观公正、公开透明的原则，以材料核查、访谈、座谈、问卷调查、选点抽查为基础，综合运用对比分析等方法，从决策、管理、产出、效益四个方面对项目资金的使用管理、综合效益等内容进行评价（评价指标体系详见附表）。绩效评价等级设置为优秀、良好、较差、差四级，其中，大于或等于90分的为优、80分（含）至90分的为良、60分（含）至80分的为中、小于60分的为差。</w:t>
      </w:r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   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（三）绩效评价工作过程</w:t>
      </w:r>
    </w:p>
    <w:p w14:paraId="1521FEA7">
      <w:pPr>
        <w:ind w:firstLine="640" w:firstLineChars="200"/>
        <w:rPr>
          <w:rFonts w:hint="eastAsia" w:ascii="宋体" w:hAnsi="宋体" w:cs="宋体"/>
          <w:b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z w:val="32"/>
          <w:szCs w:val="32"/>
        </w:rPr>
        <w:t>根据</w:t>
      </w:r>
      <w:r>
        <w:rPr>
          <w:rFonts w:hint="eastAsia" w:ascii="仿宋_GB2312" w:eastAsia="仿宋_GB2312"/>
          <w:color w:val="000000"/>
          <w:sz w:val="32"/>
          <w:szCs w:val="32"/>
        </w:rPr>
        <w:t>《中共中央 国务院关于全面实施预算绩效管理的意见》（中发〔2018〕34号）、《中共湖南省委办公厅 湖南省人民政府办公厅关于全面实施预算绩效管理的实施意见》（湘办发〔2019〕10号）、《项目支出绩效评价管理办法》（财预〔2020〕10号）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《新晃侗族自治县财政局关于开展202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年度部门预算支出绩效自评工作的通知》（晃财绩〔2025〕1号）等文件要求，我单位成立了绩效自评工作小组，对</w:t>
      </w:r>
      <w:r>
        <w:rPr>
          <w:rFonts w:hint="eastAsia" w:ascii="仿宋_GB2312" w:hAnsi="仿宋_GB2312" w:eastAsia="仿宋_GB2312" w:cs="仿宋_GB2312"/>
          <w:sz w:val="32"/>
          <w:szCs w:val="32"/>
        </w:rPr>
        <w:t>2023年</w:t>
      </w:r>
      <w:r>
        <w:rPr>
          <w:rFonts w:ascii="仿宋" w:hAnsi="仿宋" w:eastAsia="仿宋" w:cs="仿宋"/>
          <w:sz w:val="32"/>
          <w:szCs w:val="32"/>
        </w:rPr>
        <w:t>团溪、皂溪生态清洁小流域项目</w:t>
      </w:r>
      <w:r>
        <w:rPr>
          <w:rFonts w:hint="eastAsia" w:ascii="仿宋_GB2312" w:eastAsia="仿宋_GB2312"/>
          <w:sz w:val="32"/>
          <w:szCs w:val="32"/>
        </w:rPr>
        <w:t>支出开展了绩效自评工作。组织人员收集项目资料，查看会计凭证，在规定的时间内，对项目的实施进程进行了全面、科学、细致的评价。</w:t>
      </w:r>
    </w:p>
    <w:p w14:paraId="66426461">
      <w:pPr>
        <w:pStyle w:val="6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三、综合评价情况及评价结论</w:t>
      </w:r>
    </w:p>
    <w:p w14:paraId="7EE9BFA4">
      <w:pPr>
        <w:pStyle w:val="6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综合分析评价：</w:t>
      </w:r>
      <w:r>
        <w:rPr>
          <w:rFonts w:hint="eastAsia" w:ascii="仿宋" w:hAnsi="仿宋" w:eastAsia="仿宋" w:cs="仿宋"/>
          <w:sz w:val="32"/>
          <w:szCs w:val="32"/>
        </w:rPr>
        <w:t xml:space="preserve">湖南省 </w:t>
      </w:r>
      <w:r>
        <w:rPr>
          <w:rFonts w:ascii="仿宋" w:hAnsi="仿宋" w:eastAsia="仿宋" w:cs="仿宋"/>
          <w:sz w:val="32"/>
          <w:szCs w:val="32"/>
        </w:rPr>
        <w:t xml:space="preserve">2023 </w:t>
      </w:r>
      <w:r>
        <w:rPr>
          <w:rFonts w:hint="eastAsia" w:ascii="仿宋" w:hAnsi="仿宋" w:eastAsia="仿宋" w:cs="仿宋"/>
          <w:sz w:val="32"/>
          <w:szCs w:val="32"/>
        </w:rPr>
        <w:t>年国家水土保持重点工程新晃县团溪、皂溪生态清洁小流域建设项目，本次主要建设内容为：生态自然修复（封禁治理）、综合治理（水土保持林、经果林、小型水利水保工程、村庄绿化美化、其他工程）河道及湖库周围边区等。</w:t>
      </w:r>
      <w:r>
        <w:rPr>
          <w:rFonts w:hint="eastAsia" w:ascii="仿宋_GB2312" w:hAnsi="仿宋_GB2312" w:eastAsia="仿宋_GB2312" w:cs="仿宋_GB2312"/>
          <w:sz w:val="32"/>
          <w:szCs w:val="32"/>
        </w:rPr>
        <w:t>从项目预算编制、项目组织管理、资金使用、项目产出、项目效益、满意度等方面逐一分析评价，总体自评得分100分，绩效评价等级为“优”。</w:t>
      </w:r>
    </w:p>
    <w:p w14:paraId="2BE89455">
      <w:pPr>
        <w:pStyle w:val="6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四、绩效评价指标分析</w:t>
      </w:r>
    </w:p>
    <w:p w14:paraId="1E6A19D8">
      <w:pPr>
        <w:pStyle w:val="6"/>
        <w:shd w:val="clear" w:color="auto" w:fill="FFFFFF"/>
        <w:spacing w:before="0" w:beforeAutospacing="0" w:after="0" w:afterAutospacing="0" w:line="560" w:lineRule="exact"/>
        <w:ind w:firstLine="643" w:firstLineChars="200"/>
        <w:jc w:val="both"/>
        <w:rPr>
          <w:rFonts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（一）项目决策情况</w:t>
      </w:r>
    </w:p>
    <w:p w14:paraId="5B906B12">
      <w:pPr>
        <w:pStyle w:val="6"/>
        <w:shd w:val="clear" w:color="auto" w:fill="FFFFFF"/>
        <w:spacing w:before="0" w:beforeAutospacing="0" w:after="0" w:afterAutospacing="0" w:line="560" w:lineRule="exact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湖南省 </w:t>
      </w:r>
      <w:r>
        <w:rPr>
          <w:rFonts w:ascii="仿宋" w:hAnsi="仿宋" w:eastAsia="仿宋" w:cs="仿宋"/>
          <w:sz w:val="32"/>
          <w:szCs w:val="32"/>
        </w:rPr>
        <w:t xml:space="preserve">2023 </w:t>
      </w:r>
      <w:r>
        <w:rPr>
          <w:rFonts w:hint="eastAsia" w:ascii="仿宋" w:hAnsi="仿宋" w:eastAsia="仿宋" w:cs="仿宋"/>
          <w:sz w:val="32"/>
          <w:szCs w:val="32"/>
        </w:rPr>
        <w:t xml:space="preserve">年国家水土保持重点工程新晃县团溪、皂溪生态清洁小流域建设项目经湖南三九工程咨询有限公司于2023年2月开始承接项目设计调整工作，于 </w:t>
      </w:r>
      <w:r>
        <w:rPr>
          <w:rFonts w:ascii="仿宋" w:hAnsi="仿宋" w:eastAsia="仿宋" w:cs="仿宋"/>
          <w:sz w:val="32"/>
          <w:szCs w:val="32"/>
        </w:rPr>
        <w:t xml:space="preserve">2023 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ascii="仿宋" w:hAnsi="仿宋" w:eastAsia="仿宋" w:cs="仿宋"/>
          <w:sz w:val="32"/>
          <w:szCs w:val="32"/>
        </w:rPr>
        <w:t xml:space="preserve">3 </w:t>
      </w:r>
      <w:r>
        <w:rPr>
          <w:rFonts w:hint="eastAsia" w:ascii="仿宋" w:hAnsi="仿宋" w:eastAsia="仿宋" w:cs="仿宋"/>
          <w:sz w:val="32"/>
          <w:szCs w:val="32"/>
        </w:rPr>
        <w:t xml:space="preserve">月完成了《湖南省 </w:t>
      </w:r>
      <w:r>
        <w:rPr>
          <w:rFonts w:ascii="仿宋" w:hAnsi="仿宋" w:eastAsia="仿宋" w:cs="仿宋"/>
          <w:sz w:val="32"/>
          <w:szCs w:val="32"/>
        </w:rPr>
        <w:t xml:space="preserve">2023 </w:t>
      </w:r>
      <w:r>
        <w:rPr>
          <w:rFonts w:hint="eastAsia" w:ascii="仿宋" w:hAnsi="仿宋" w:eastAsia="仿宋" w:cs="仿宋"/>
          <w:sz w:val="32"/>
          <w:szCs w:val="32"/>
        </w:rPr>
        <w:t>年国家水土保持重点工程新晃县团溪、皂溪生态清洁小流域建设调整报告》,之后市水利局签发了《怀化市水利局关于同意新晃县调整团溪、</w:t>
      </w:r>
      <w:r>
        <w:rPr>
          <w:rFonts w:ascii="仿宋" w:hAnsi="仿宋" w:eastAsia="仿宋" w:cs="仿宋"/>
          <w:sz w:val="32"/>
          <w:szCs w:val="32"/>
        </w:rPr>
        <w:t>皂溪</w:t>
      </w:r>
      <w:r>
        <w:rPr>
          <w:rFonts w:hint="eastAsia" w:ascii="仿宋" w:hAnsi="仿宋" w:eastAsia="仿宋" w:cs="仿宋"/>
          <w:sz w:val="32"/>
          <w:szCs w:val="32"/>
        </w:rPr>
        <w:t>生态清洁小流域项目实施方案的批复》（怀水保[2023]11号），</w:t>
      </w:r>
      <w:r>
        <w:rPr>
          <w:rFonts w:hint="eastAsia" w:ascii="仿宋_GB2312" w:hAnsi="仿宋_GB2312" w:eastAsia="仿宋_GB2312" w:cs="仿宋_GB2312"/>
          <w:color w:val="111111"/>
          <w:sz w:val="32"/>
          <w:szCs w:val="32"/>
        </w:rPr>
        <w:t>基本同意调整项目建设内容，基本同意本项目概算总投资为430万元。以湘财预</w:t>
      </w:r>
      <w:r>
        <w:rPr>
          <w:rFonts w:hint="eastAsia" w:ascii="仿宋" w:hAnsi="仿宋" w:eastAsia="仿宋" w:cs="仿宋"/>
          <w:sz w:val="32"/>
          <w:szCs w:val="32"/>
        </w:rPr>
        <w:t>[2022]299号下达中央资金430万元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054E22F9">
      <w:pPr>
        <w:pStyle w:val="6"/>
        <w:shd w:val="clear" w:color="auto" w:fill="FFFFFF"/>
        <w:spacing w:before="0" w:beforeAutospacing="0" w:after="0" w:afterAutospacing="0" w:line="560" w:lineRule="exact"/>
        <w:ind w:firstLine="643" w:firstLineChars="200"/>
        <w:jc w:val="both"/>
        <w:rPr>
          <w:rFonts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（二）项目过程情况</w:t>
      </w:r>
    </w:p>
    <w:p w14:paraId="55D55FCF">
      <w:pPr>
        <w:pStyle w:val="6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2023年2月，我局委托湖南省三九工程咨询有限公司完成了《</w:t>
      </w:r>
      <w:r>
        <w:rPr>
          <w:rFonts w:hint="eastAsia" w:ascii="仿宋" w:hAnsi="仿宋" w:eastAsia="仿宋" w:cs="仿宋"/>
          <w:sz w:val="32"/>
          <w:szCs w:val="32"/>
        </w:rPr>
        <w:t xml:space="preserve">湖南省 </w:t>
      </w:r>
      <w:r>
        <w:rPr>
          <w:rFonts w:ascii="仿宋" w:hAnsi="仿宋" w:eastAsia="仿宋" w:cs="仿宋"/>
          <w:sz w:val="32"/>
          <w:szCs w:val="32"/>
        </w:rPr>
        <w:t xml:space="preserve">2023 </w:t>
      </w:r>
      <w:r>
        <w:rPr>
          <w:rFonts w:hint="eastAsia" w:ascii="仿宋" w:hAnsi="仿宋" w:eastAsia="仿宋" w:cs="仿宋"/>
          <w:sz w:val="32"/>
          <w:szCs w:val="32"/>
        </w:rPr>
        <w:t>年国家水土保持重点工程新晃县团溪、皂溪生态清洁小流域建设调整报告》。2023年3月，市水利局签发了《怀化市水利局关于同意新晃县调整团溪、</w:t>
      </w:r>
      <w:r>
        <w:rPr>
          <w:rFonts w:ascii="仿宋" w:hAnsi="仿宋" w:eastAsia="仿宋" w:cs="仿宋"/>
          <w:sz w:val="32"/>
          <w:szCs w:val="32"/>
        </w:rPr>
        <w:t>皂溪</w:t>
      </w:r>
      <w:r>
        <w:rPr>
          <w:rFonts w:hint="eastAsia" w:ascii="仿宋" w:hAnsi="仿宋" w:eastAsia="仿宋" w:cs="仿宋"/>
          <w:sz w:val="32"/>
          <w:szCs w:val="32"/>
        </w:rPr>
        <w:t>生态清洁小流域项目实施方案的批复》（怀水保[2023]11号），同年6月，通过采购竞争性谈判，确定湖南擎峰项目管理咨询有限公司为采购代理机构，确定湖南新豪庭建筑工程有限公司为施工单位，监理单位为</w:t>
      </w:r>
    </w:p>
    <w:p w14:paraId="278702A5">
      <w:pPr>
        <w:pStyle w:val="6"/>
        <w:shd w:val="clear" w:color="auto" w:fill="FFFFFF"/>
        <w:spacing w:before="0" w:beforeAutospacing="0" w:after="0" w:afterAutospacing="0" w:line="560" w:lineRule="exact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中通服项目管理咨询有限公司。项目于2023年6月开工，同年11月基本完成项目建设，于2023年12月完成项目法人验收。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</w:t>
      </w:r>
      <w:r>
        <w:rPr>
          <w:rFonts w:hint="eastAsia" w:ascii="仿宋" w:hAnsi="仿宋" w:eastAsia="仿宋" w:cs="仿宋"/>
          <w:sz w:val="32"/>
          <w:szCs w:val="32"/>
        </w:rPr>
        <w:t>年度支出工程进度款180万元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bookmarkStart w:id="0" w:name="_GoBack"/>
      <w:bookmarkEnd w:id="0"/>
    </w:p>
    <w:p w14:paraId="13E2DAD1">
      <w:pPr>
        <w:pStyle w:val="6"/>
        <w:shd w:val="clear" w:color="auto" w:fill="FFFFFF"/>
        <w:spacing w:before="0" w:beforeAutospacing="0" w:after="0" w:afterAutospacing="0" w:line="560" w:lineRule="exact"/>
        <w:ind w:firstLine="643" w:firstLineChars="200"/>
        <w:jc w:val="both"/>
        <w:rPr>
          <w:rFonts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（三）项目产出情况</w:t>
      </w:r>
    </w:p>
    <w:p w14:paraId="3C0AC0E9">
      <w:pPr>
        <w:pStyle w:val="6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1.产出指标完成情况：</w:t>
      </w:r>
      <w:r>
        <w:rPr>
          <w:rFonts w:hint="eastAsia" w:ascii="仿宋" w:hAnsi="仿宋" w:eastAsia="仿宋" w:cs="仿宋"/>
          <w:sz w:val="32"/>
          <w:szCs w:val="32"/>
        </w:rPr>
        <w:t>项目主要建设内容为：生态自然修复（封禁治理）、综合治理（水土保持林、经果林、小型水利水保工程、村庄绿化美化、其他工程）河道及湖库周围边区等。生态小流域建设项目治理水土流失面积13.47平方公里，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完成率100%。</w:t>
      </w:r>
    </w:p>
    <w:p w14:paraId="74EAB597">
      <w:pPr>
        <w:pStyle w:val="6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2.满意度指标完成情况：受益人口满意度为&gt;=90%。</w:t>
      </w:r>
    </w:p>
    <w:p w14:paraId="2685C4B1">
      <w:pPr>
        <w:pStyle w:val="6"/>
        <w:shd w:val="clear" w:color="auto" w:fill="FFFFFF"/>
        <w:spacing w:before="0" w:beforeAutospacing="0" w:after="0" w:afterAutospacing="0" w:line="560" w:lineRule="exact"/>
        <w:ind w:firstLine="643" w:firstLineChars="200"/>
        <w:jc w:val="both"/>
        <w:rPr>
          <w:rFonts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（四）项目效益情况</w:t>
      </w:r>
    </w:p>
    <w:p w14:paraId="7D05ED80">
      <w:pPr>
        <w:pStyle w:val="6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通过本方案的实施，有效提高生态修复能力，水保率逐年提升，为构建和谐社会、促进社会经济环境协调发展提供安全保障。</w:t>
      </w:r>
    </w:p>
    <w:p w14:paraId="51F15573">
      <w:pPr>
        <w:pStyle w:val="6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五、主要经验及做法存在的问题及原因分析</w:t>
      </w:r>
    </w:p>
    <w:p w14:paraId="5D516457">
      <w:pPr>
        <w:widowControl/>
        <w:autoSpaceDE w:val="0"/>
        <w:spacing w:line="360" w:lineRule="auto"/>
        <w:ind w:left="1598" w:leftChars="304" w:hanging="960" w:hangingChars="3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经验做法：</w:t>
      </w:r>
    </w:p>
    <w:p w14:paraId="042562CD">
      <w:pPr>
        <w:widowControl/>
        <w:autoSpaceDE w:val="0"/>
        <w:spacing w:line="360" w:lineRule="auto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1.强化保障。为保障工程顺利实施，要求项目所涉乡镇党委、</w:t>
      </w:r>
    </w:p>
    <w:p w14:paraId="434CFAE2">
      <w:pPr>
        <w:widowControl/>
        <w:autoSpaceDE w:val="0"/>
        <w:spacing w:line="360" w:lineRule="auto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政府参与到工程建设中来，由水利局负责项目实施的技术指导、质量控制、竣工验收等方面工作，当地政府负责群众动员、组织协调等方面工作。</w:t>
      </w:r>
    </w:p>
    <w:p w14:paraId="29B1367B">
      <w:pPr>
        <w:widowControl/>
        <w:autoSpaceDE w:val="0"/>
        <w:spacing w:line="360" w:lineRule="auto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2.强化监督巡查。为统筹建设进度，严抓质量管理，分管领导及相关技术人员多次深入建设现场，指导工程建设技术，检查工程建设质量，确保工程建设高速度、高质量推进。</w:t>
      </w:r>
    </w:p>
    <w:p w14:paraId="15140560">
      <w:pPr>
        <w:widowControl/>
        <w:autoSpaceDE w:val="0"/>
        <w:spacing w:line="360" w:lineRule="auto"/>
        <w:ind w:left="64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3.强化结合。把水保重点建设项目与人居环境相结合，促进</w:t>
      </w:r>
    </w:p>
    <w:p w14:paraId="437DCFBF">
      <w:pPr>
        <w:widowControl/>
        <w:autoSpaceDE w:val="0"/>
        <w:spacing w:line="360" w:lineRule="auto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新农村建设，建设中注重村庄的绿化和美化，通过植树、经果林建设，即改善农村人居环境，又加强了果业发展，带动周边群众经济收入。</w:t>
      </w:r>
    </w:p>
    <w:p w14:paraId="02DF538F">
      <w:pPr>
        <w:widowControl/>
        <w:autoSpaceDE w:val="0"/>
        <w:spacing w:line="360" w:lineRule="auto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4.强化宣传。为进一步增强群众水保意识，提高全社会参与水土流失防治、改善生态环境、建设美好家园的积极性。我县结合河长制工作，充分利用“世界水日、中国水周”、“水土保持宣传月”等活动形式，深入开展水土保持法律法规、水土流失危害、水土流失治理的意义等治理宣传。在项目区通过各种宣传，充分调动项目区群众参与重点项目建设的积极性，为项目顺利实施打下坚实基础创造了良好的条件。</w:t>
      </w:r>
    </w:p>
    <w:p w14:paraId="03E2F50D">
      <w:pPr>
        <w:pStyle w:val="6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六、其他需要说明的问题</w:t>
      </w:r>
    </w:p>
    <w:p w14:paraId="2BD2A1CD">
      <w:pPr>
        <w:pStyle w:val="6"/>
        <w:shd w:val="clear" w:color="auto" w:fill="FFFFFF"/>
        <w:tabs>
          <w:tab w:val="left" w:pos="1575"/>
        </w:tabs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建议财政尽早落实项目资金，按工程进度支付款项。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</w:p>
    <w:p w14:paraId="37EF1496">
      <w:pPr>
        <w:pStyle w:val="6"/>
        <w:shd w:val="clear" w:color="auto" w:fill="FFFFFF"/>
        <w:tabs>
          <w:tab w:val="left" w:pos="1575"/>
        </w:tabs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</w:p>
    <w:p w14:paraId="03BD3156">
      <w:pPr>
        <w:pStyle w:val="6"/>
        <w:shd w:val="clear" w:color="auto" w:fill="FFFFFF"/>
        <w:tabs>
          <w:tab w:val="left" w:pos="1575"/>
        </w:tabs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</w:p>
    <w:p w14:paraId="553E0694">
      <w:pPr>
        <w:pStyle w:val="6"/>
        <w:shd w:val="clear" w:color="auto" w:fill="FFFFFF"/>
        <w:tabs>
          <w:tab w:val="left" w:pos="1575"/>
        </w:tabs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　　　　　　　　　　新晃侗族自治县水利局</w:t>
      </w:r>
    </w:p>
    <w:p w14:paraId="6F081248">
      <w:pPr>
        <w:pStyle w:val="6"/>
        <w:shd w:val="clear" w:color="auto" w:fill="FFFFFF"/>
        <w:tabs>
          <w:tab w:val="left" w:pos="1575"/>
        </w:tabs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　　　　　　　　　　　　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701" w:right="1417" w:bottom="1134" w:left="153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DQxZTM5ZGYwYTM2NGM4Yzg4NTg0OWMzNzY5MWJmNzAifQ=="/>
  </w:docVars>
  <w:rsids>
    <w:rsidRoot w:val="004464C0"/>
    <w:rsid w:val="00003FD7"/>
    <w:rsid w:val="0000717F"/>
    <w:rsid w:val="000077B8"/>
    <w:rsid w:val="00011E5A"/>
    <w:rsid w:val="000121B3"/>
    <w:rsid w:val="000225B6"/>
    <w:rsid w:val="00022661"/>
    <w:rsid w:val="00022C8F"/>
    <w:rsid w:val="00026742"/>
    <w:rsid w:val="00032949"/>
    <w:rsid w:val="00034554"/>
    <w:rsid w:val="00035C0E"/>
    <w:rsid w:val="0004711C"/>
    <w:rsid w:val="00050EFA"/>
    <w:rsid w:val="000516FA"/>
    <w:rsid w:val="00057C8F"/>
    <w:rsid w:val="0007015B"/>
    <w:rsid w:val="0008371C"/>
    <w:rsid w:val="00085E4B"/>
    <w:rsid w:val="000915B5"/>
    <w:rsid w:val="0009233E"/>
    <w:rsid w:val="00096BD3"/>
    <w:rsid w:val="000A0328"/>
    <w:rsid w:val="000A0A70"/>
    <w:rsid w:val="000B2B06"/>
    <w:rsid w:val="000B2B84"/>
    <w:rsid w:val="000B3132"/>
    <w:rsid w:val="000B4670"/>
    <w:rsid w:val="000C37E1"/>
    <w:rsid w:val="000E18EE"/>
    <w:rsid w:val="000E2FD4"/>
    <w:rsid w:val="000E5EED"/>
    <w:rsid w:val="000E653A"/>
    <w:rsid w:val="000E7C82"/>
    <w:rsid w:val="000F6ED2"/>
    <w:rsid w:val="001110C5"/>
    <w:rsid w:val="001133E5"/>
    <w:rsid w:val="00113659"/>
    <w:rsid w:val="00115DE8"/>
    <w:rsid w:val="00124FAE"/>
    <w:rsid w:val="001265C8"/>
    <w:rsid w:val="00130590"/>
    <w:rsid w:val="0013393B"/>
    <w:rsid w:val="00147A48"/>
    <w:rsid w:val="0015062F"/>
    <w:rsid w:val="001532AF"/>
    <w:rsid w:val="00154036"/>
    <w:rsid w:val="0016202F"/>
    <w:rsid w:val="00172652"/>
    <w:rsid w:val="00181524"/>
    <w:rsid w:val="00182FF4"/>
    <w:rsid w:val="0018410D"/>
    <w:rsid w:val="00184959"/>
    <w:rsid w:val="00185E0D"/>
    <w:rsid w:val="00191A77"/>
    <w:rsid w:val="001960B3"/>
    <w:rsid w:val="0019705C"/>
    <w:rsid w:val="001A1EAA"/>
    <w:rsid w:val="001A56B9"/>
    <w:rsid w:val="001A788A"/>
    <w:rsid w:val="001B22D0"/>
    <w:rsid w:val="001B317A"/>
    <w:rsid w:val="001B7268"/>
    <w:rsid w:val="001B7496"/>
    <w:rsid w:val="001C26EC"/>
    <w:rsid w:val="001C4B1E"/>
    <w:rsid w:val="001D134A"/>
    <w:rsid w:val="001D3758"/>
    <w:rsid w:val="001D62A1"/>
    <w:rsid w:val="001D6F01"/>
    <w:rsid w:val="001E19C7"/>
    <w:rsid w:val="001E22DA"/>
    <w:rsid w:val="001E7566"/>
    <w:rsid w:val="001F6EDE"/>
    <w:rsid w:val="002149CA"/>
    <w:rsid w:val="00215F72"/>
    <w:rsid w:val="00216ACA"/>
    <w:rsid w:val="002177A8"/>
    <w:rsid w:val="002242BF"/>
    <w:rsid w:val="00226AA1"/>
    <w:rsid w:val="00227092"/>
    <w:rsid w:val="00240315"/>
    <w:rsid w:val="00245881"/>
    <w:rsid w:val="00252CBC"/>
    <w:rsid w:val="00257A60"/>
    <w:rsid w:val="00261C15"/>
    <w:rsid w:val="00262D5A"/>
    <w:rsid w:val="00274C4B"/>
    <w:rsid w:val="00280E70"/>
    <w:rsid w:val="0028323E"/>
    <w:rsid w:val="002911DE"/>
    <w:rsid w:val="00292E94"/>
    <w:rsid w:val="00295EC9"/>
    <w:rsid w:val="00296450"/>
    <w:rsid w:val="002A2703"/>
    <w:rsid w:val="002A5FCB"/>
    <w:rsid w:val="002B5548"/>
    <w:rsid w:val="002B7A33"/>
    <w:rsid w:val="002B7B34"/>
    <w:rsid w:val="002B7F6F"/>
    <w:rsid w:val="002C31FD"/>
    <w:rsid w:val="002C6B8D"/>
    <w:rsid w:val="002D3FED"/>
    <w:rsid w:val="002F261F"/>
    <w:rsid w:val="002F3179"/>
    <w:rsid w:val="003000C1"/>
    <w:rsid w:val="00300846"/>
    <w:rsid w:val="00305EAE"/>
    <w:rsid w:val="0031601A"/>
    <w:rsid w:val="00322289"/>
    <w:rsid w:val="00324C88"/>
    <w:rsid w:val="003257F5"/>
    <w:rsid w:val="00325EF0"/>
    <w:rsid w:val="0033502B"/>
    <w:rsid w:val="00335274"/>
    <w:rsid w:val="0033578E"/>
    <w:rsid w:val="00337133"/>
    <w:rsid w:val="00337E8C"/>
    <w:rsid w:val="00340EC1"/>
    <w:rsid w:val="003504A2"/>
    <w:rsid w:val="00351F8C"/>
    <w:rsid w:val="003552B1"/>
    <w:rsid w:val="00356972"/>
    <w:rsid w:val="00357AA5"/>
    <w:rsid w:val="00360EE7"/>
    <w:rsid w:val="003631F7"/>
    <w:rsid w:val="003673E8"/>
    <w:rsid w:val="003750DF"/>
    <w:rsid w:val="003859FA"/>
    <w:rsid w:val="003A5EF1"/>
    <w:rsid w:val="003A6C45"/>
    <w:rsid w:val="003B28F2"/>
    <w:rsid w:val="003B2B2C"/>
    <w:rsid w:val="003B5221"/>
    <w:rsid w:val="003C1355"/>
    <w:rsid w:val="003C75C3"/>
    <w:rsid w:val="003C7EA1"/>
    <w:rsid w:val="003D0087"/>
    <w:rsid w:val="003D6FD6"/>
    <w:rsid w:val="003E0726"/>
    <w:rsid w:val="003E2E9D"/>
    <w:rsid w:val="003F2186"/>
    <w:rsid w:val="003F4E31"/>
    <w:rsid w:val="003F5323"/>
    <w:rsid w:val="003F5F8B"/>
    <w:rsid w:val="00402B61"/>
    <w:rsid w:val="00404FEC"/>
    <w:rsid w:val="0040658D"/>
    <w:rsid w:val="004119D2"/>
    <w:rsid w:val="00415C40"/>
    <w:rsid w:val="0042558C"/>
    <w:rsid w:val="00425C9B"/>
    <w:rsid w:val="00426C2B"/>
    <w:rsid w:val="004357F6"/>
    <w:rsid w:val="0043609C"/>
    <w:rsid w:val="00442468"/>
    <w:rsid w:val="00443B01"/>
    <w:rsid w:val="004464C0"/>
    <w:rsid w:val="00451276"/>
    <w:rsid w:val="004612C6"/>
    <w:rsid w:val="00461546"/>
    <w:rsid w:val="00463907"/>
    <w:rsid w:val="00463E59"/>
    <w:rsid w:val="00467665"/>
    <w:rsid w:val="004725BB"/>
    <w:rsid w:val="00472A12"/>
    <w:rsid w:val="0047696F"/>
    <w:rsid w:val="004773E3"/>
    <w:rsid w:val="00477B1D"/>
    <w:rsid w:val="00481E57"/>
    <w:rsid w:val="0048215A"/>
    <w:rsid w:val="00486DAE"/>
    <w:rsid w:val="004877C2"/>
    <w:rsid w:val="00491B8D"/>
    <w:rsid w:val="00494B03"/>
    <w:rsid w:val="0049695B"/>
    <w:rsid w:val="0049762C"/>
    <w:rsid w:val="004A0657"/>
    <w:rsid w:val="004A27C0"/>
    <w:rsid w:val="004A4AAD"/>
    <w:rsid w:val="004A5CBC"/>
    <w:rsid w:val="004A686E"/>
    <w:rsid w:val="004B3657"/>
    <w:rsid w:val="004B62CD"/>
    <w:rsid w:val="004C06D5"/>
    <w:rsid w:val="004C0F86"/>
    <w:rsid w:val="004C1A51"/>
    <w:rsid w:val="004C6345"/>
    <w:rsid w:val="004C647D"/>
    <w:rsid w:val="004D11AA"/>
    <w:rsid w:val="004D2432"/>
    <w:rsid w:val="004E16A6"/>
    <w:rsid w:val="004E509C"/>
    <w:rsid w:val="004F1D8B"/>
    <w:rsid w:val="004F4885"/>
    <w:rsid w:val="004F6868"/>
    <w:rsid w:val="00503494"/>
    <w:rsid w:val="005076D2"/>
    <w:rsid w:val="00510044"/>
    <w:rsid w:val="0051380E"/>
    <w:rsid w:val="005157A3"/>
    <w:rsid w:val="005157D9"/>
    <w:rsid w:val="00516A31"/>
    <w:rsid w:val="0052016A"/>
    <w:rsid w:val="00521EEE"/>
    <w:rsid w:val="005242A8"/>
    <w:rsid w:val="00524A30"/>
    <w:rsid w:val="00537B0E"/>
    <w:rsid w:val="00540531"/>
    <w:rsid w:val="0054125C"/>
    <w:rsid w:val="005426BE"/>
    <w:rsid w:val="005434B3"/>
    <w:rsid w:val="00544B36"/>
    <w:rsid w:val="005468F3"/>
    <w:rsid w:val="00546E69"/>
    <w:rsid w:val="005502AF"/>
    <w:rsid w:val="005577DC"/>
    <w:rsid w:val="00561224"/>
    <w:rsid w:val="00580CDD"/>
    <w:rsid w:val="005853AB"/>
    <w:rsid w:val="00596CE0"/>
    <w:rsid w:val="005A22BC"/>
    <w:rsid w:val="005A79E9"/>
    <w:rsid w:val="005A7C18"/>
    <w:rsid w:val="005B3A54"/>
    <w:rsid w:val="005B62AB"/>
    <w:rsid w:val="005C7B3D"/>
    <w:rsid w:val="005D0074"/>
    <w:rsid w:val="005D3009"/>
    <w:rsid w:val="005D555C"/>
    <w:rsid w:val="005E0A72"/>
    <w:rsid w:val="005F0A90"/>
    <w:rsid w:val="005F5A8B"/>
    <w:rsid w:val="00610D7D"/>
    <w:rsid w:val="00613551"/>
    <w:rsid w:val="00621523"/>
    <w:rsid w:val="00623F82"/>
    <w:rsid w:val="00624BF5"/>
    <w:rsid w:val="00626E95"/>
    <w:rsid w:val="00627229"/>
    <w:rsid w:val="00630443"/>
    <w:rsid w:val="006375BC"/>
    <w:rsid w:val="00637E5D"/>
    <w:rsid w:val="006416B5"/>
    <w:rsid w:val="00641E36"/>
    <w:rsid w:val="00642FDF"/>
    <w:rsid w:val="0065386B"/>
    <w:rsid w:val="00657508"/>
    <w:rsid w:val="006600C4"/>
    <w:rsid w:val="00661698"/>
    <w:rsid w:val="00671901"/>
    <w:rsid w:val="00676BFB"/>
    <w:rsid w:val="00682906"/>
    <w:rsid w:val="00684BA2"/>
    <w:rsid w:val="00697830"/>
    <w:rsid w:val="006A180F"/>
    <w:rsid w:val="006A4321"/>
    <w:rsid w:val="006A55FE"/>
    <w:rsid w:val="006B3476"/>
    <w:rsid w:val="006B5AAC"/>
    <w:rsid w:val="006B5F7C"/>
    <w:rsid w:val="006B6213"/>
    <w:rsid w:val="006C2989"/>
    <w:rsid w:val="006C5479"/>
    <w:rsid w:val="006C701F"/>
    <w:rsid w:val="006D4387"/>
    <w:rsid w:val="006D487B"/>
    <w:rsid w:val="006E0E88"/>
    <w:rsid w:val="006F0405"/>
    <w:rsid w:val="006F3F8F"/>
    <w:rsid w:val="006F57D2"/>
    <w:rsid w:val="0070178D"/>
    <w:rsid w:val="007124FB"/>
    <w:rsid w:val="0071684B"/>
    <w:rsid w:val="007203D4"/>
    <w:rsid w:val="00726AF2"/>
    <w:rsid w:val="007411FF"/>
    <w:rsid w:val="007428ED"/>
    <w:rsid w:val="007617C1"/>
    <w:rsid w:val="0076412B"/>
    <w:rsid w:val="0076453A"/>
    <w:rsid w:val="007741A4"/>
    <w:rsid w:val="00775227"/>
    <w:rsid w:val="007766B2"/>
    <w:rsid w:val="00783F36"/>
    <w:rsid w:val="00784DB1"/>
    <w:rsid w:val="00785368"/>
    <w:rsid w:val="007A20AA"/>
    <w:rsid w:val="007A6957"/>
    <w:rsid w:val="007B6602"/>
    <w:rsid w:val="007B7B50"/>
    <w:rsid w:val="007C2851"/>
    <w:rsid w:val="007C374B"/>
    <w:rsid w:val="007C4852"/>
    <w:rsid w:val="007C550A"/>
    <w:rsid w:val="007D09B3"/>
    <w:rsid w:val="007D3615"/>
    <w:rsid w:val="007D3632"/>
    <w:rsid w:val="007E161D"/>
    <w:rsid w:val="007E79EA"/>
    <w:rsid w:val="007F0346"/>
    <w:rsid w:val="007F3F7F"/>
    <w:rsid w:val="007F56EA"/>
    <w:rsid w:val="007F6205"/>
    <w:rsid w:val="00803234"/>
    <w:rsid w:val="00803281"/>
    <w:rsid w:val="008053A3"/>
    <w:rsid w:val="00813DF1"/>
    <w:rsid w:val="00814F78"/>
    <w:rsid w:val="00815D4C"/>
    <w:rsid w:val="0082125A"/>
    <w:rsid w:val="00822BF1"/>
    <w:rsid w:val="00826F5B"/>
    <w:rsid w:val="00831947"/>
    <w:rsid w:val="00841272"/>
    <w:rsid w:val="008435B0"/>
    <w:rsid w:val="00847560"/>
    <w:rsid w:val="00850A05"/>
    <w:rsid w:val="008510D2"/>
    <w:rsid w:val="00854666"/>
    <w:rsid w:val="00860CE9"/>
    <w:rsid w:val="008671BB"/>
    <w:rsid w:val="00872708"/>
    <w:rsid w:val="00876FED"/>
    <w:rsid w:val="008804C2"/>
    <w:rsid w:val="00896055"/>
    <w:rsid w:val="008A25C1"/>
    <w:rsid w:val="008A5DBF"/>
    <w:rsid w:val="008A76AD"/>
    <w:rsid w:val="008A7CF0"/>
    <w:rsid w:val="008B13C3"/>
    <w:rsid w:val="008C0713"/>
    <w:rsid w:val="008C7392"/>
    <w:rsid w:val="008D081F"/>
    <w:rsid w:val="008D6B84"/>
    <w:rsid w:val="008E7C7B"/>
    <w:rsid w:val="008F20E2"/>
    <w:rsid w:val="008F4477"/>
    <w:rsid w:val="008F4D86"/>
    <w:rsid w:val="00906DBC"/>
    <w:rsid w:val="00911D59"/>
    <w:rsid w:val="00914BBF"/>
    <w:rsid w:val="00915FDE"/>
    <w:rsid w:val="00924798"/>
    <w:rsid w:val="00930347"/>
    <w:rsid w:val="009341A1"/>
    <w:rsid w:val="00944193"/>
    <w:rsid w:val="009458C5"/>
    <w:rsid w:val="009504C7"/>
    <w:rsid w:val="0095440B"/>
    <w:rsid w:val="00955544"/>
    <w:rsid w:val="00961F65"/>
    <w:rsid w:val="00965387"/>
    <w:rsid w:val="00971B80"/>
    <w:rsid w:val="009752F8"/>
    <w:rsid w:val="0097691B"/>
    <w:rsid w:val="009817B7"/>
    <w:rsid w:val="009854B4"/>
    <w:rsid w:val="00995D14"/>
    <w:rsid w:val="0099614A"/>
    <w:rsid w:val="009A09FD"/>
    <w:rsid w:val="009A28E3"/>
    <w:rsid w:val="009A4137"/>
    <w:rsid w:val="009B0362"/>
    <w:rsid w:val="009B3916"/>
    <w:rsid w:val="009B52F6"/>
    <w:rsid w:val="009C453B"/>
    <w:rsid w:val="009C537B"/>
    <w:rsid w:val="009D0AA5"/>
    <w:rsid w:val="009D2AA7"/>
    <w:rsid w:val="009E2AEE"/>
    <w:rsid w:val="009F534D"/>
    <w:rsid w:val="00A04681"/>
    <w:rsid w:val="00A05CC9"/>
    <w:rsid w:val="00A10D38"/>
    <w:rsid w:val="00A13C9B"/>
    <w:rsid w:val="00A15828"/>
    <w:rsid w:val="00A31935"/>
    <w:rsid w:val="00A42C9A"/>
    <w:rsid w:val="00A44FCB"/>
    <w:rsid w:val="00A53D5C"/>
    <w:rsid w:val="00A5534F"/>
    <w:rsid w:val="00A666DE"/>
    <w:rsid w:val="00A706DB"/>
    <w:rsid w:val="00A73917"/>
    <w:rsid w:val="00A76F98"/>
    <w:rsid w:val="00A76FF4"/>
    <w:rsid w:val="00A81A19"/>
    <w:rsid w:val="00A82466"/>
    <w:rsid w:val="00A9054D"/>
    <w:rsid w:val="00A961CB"/>
    <w:rsid w:val="00A9796A"/>
    <w:rsid w:val="00AA001E"/>
    <w:rsid w:val="00AA23D9"/>
    <w:rsid w:val="00AA26B4"/>
    <w:rsid w:val="00AB709D"/>
    <w:rsid w:val="00AB7F5B"/>
    <w:rsid w:val="00AC31C1"/>
    <w:rsid w:val="00AC4632"/>
    <w:rsid w:val="00AC48A9"/>
    <w:rsid w:val="00AD0252"/>
    <w:rsid w:val="00AD310C"/>
    <w:rsid w:val="00AE0B22"/>
    <w:rsid w:val="00AE192C"/>
    <w:rsid w:val="00AE2DFA"/>
    <w:rsid w:val="00AF2D81"/>
    <w:rsid w:val="00B10071"/>
    <w:rsid w:val="00B16BE3"/>
    <w:rsid w:val="00B201BF"/>
    <w:rsid w:val="00B20D04"/>
    <w:rsid w:val="00B24ED9"/>
    <w:rsid w:val="00B31B4F"/>
    <w:rsid w:val="00B31E46"/>
    <w:rsid w:val="00B37E45"/>
    <w:rsid w:val="00B37FA2"/>
    <w:rsid w:val="00B411AD"/>
    <w:rsid w:val="00B42102"/>
    <w:rsid w:val="00B454A8"/>
    <w:rsid w:val="00B455FA"/>
    <w:rsid w:val="00B457EF"/>
    <w:rsid w:val="00B53D6F"/>
    <w:rsid w:val="00B57EC9"/>
    <w:rsid w:val="00B61B2D"/>
    <w:rsid w:val="00B65DB5"/>
    <w:rsid w:val="00B72DFB"/>
    <w:rsid w:val="00B7380A"/>
    <w:rsid w:val="00B75141"/>
    <w:rsid w:val="00B809A9"/>
    <w:rsid w:val="00B85711"/>
    <w:rsid w:val="00B85E3C"/>
    <w:rsid w:val="00B86DD4"/>
    <w:rsid w:val="00B9467A"/>
    <w:rsid w:val="00BA0BAC"/>
    <w:rsid w:val="00BA5085"/>
    <w:rsid w:val="00BB7077"/>
    <w:rsid w:val="00BC303B"/>
    <w:rsid w:val="00BC4200"/>
    <w:rsid w:val="00BC54FC"/>
    <w:rsid w:val="00BC5E88"/>
    <w:rsid w:val="00BC6C97"/>
    <w:rsid w:val="00BC6F35"/>
    <w:rsid w:val="00BC7CAF"/>
    <w:rsid w:val="00BD0840"/>
    <w:rsid w:val="00BD7DC0"/>
    <w:rsid w:val="00BE515A"/>
    <w:rsid w:val="00BE7E1C"/>
    <w:rsid w:val="00BF2230"/>
    <w:rsid w:val="00C01F45"/>
    <w:rsid w:val="00C17027"/>
    <w:rsid w:val="00C179A9"/>
    <w:rsid w:val="00C206F9"/>
    <w:rsid w:val="00C21178"/>
    <w:rsid w:val="00C25FE6"/>
    <w:rsid w:val="00C3012F"/>
    <w:rsid w:val="00C36E41"/>
    <w:rsid w:val="00C37212"/>
    <w:rsid w:val="00C46768"/>
    <w:rsid w:val="00C52755"/>
    <w:rsid w:val="00C549ED"/>
    <w:rsid w:val="00C552F4"/>
    <w:rsid w:val="00C55574"/>
    <w:rsid w:val="00C56864"/>
    <w:rsid w:val="00C62B04"/>
    <w:rsid w:val="00C64A51"/>
    <w:rsid w:val="00C65763"/>
    <w:rsid w:val="00C738F5"/>
    <w:rsid w:val="00C7528B"/>
    <w:rsid w:val="00C752F9"/>
    <w:rsid w:val="00C777B2"/>
    <w:rsid w:val="00C85B8F"/>
    <w:rsid w:val="00C87443"/>
    <w:rsid w:val="00C879E5"/>
    <w:rsid w:val="00CB067C"/>
    <w:rsid w:val="00CB0FF8"/>
    <w:rsid w:val="00CB7011"/>
    <w:rsid w:val="00CC48E1"/>
    <w:rsid w:val="00CD04EB"/>
    <w:rsid w:val="00CD1AC6"/>
    <w:rsid w:val="00CD1E89"/>
    <w:rsid w:val="00CD36D1"/>
    <w:rsid w:val="00CE11C6"/>
    <w:rsid w:val="00CE7CE4"/>
    <w:rsid w:val="00CF3D0A"/>
    <w:rsid w:val="00CF7E3F"/>
    <w:rsid w:val="00D0517F"/>
    <w:rsid w:val="00D068FB"/>
    <w:rsid w:val="00D16AE1"/>
    <w:rsid w:val="00D17EC8"/>
    <w:rsid w:val="00D250E1"/>
    <w:rsid w:val="00D27E56"/>
    <w:rsid w:val="00D3420F"/>
    <w:rsid w:val="00D44371"/>
    <w:rsid w:val="00D54B9F"/>
    <w:rsid w:val="00D60710"/>
    <w:rsid w:val="00D63509"/>
    <w:rsid w:val="00D648B6"/>
    <w:rsid w:val="00D651AF"/>
    <w:rsid w:val="00D65649"/>
    <w:rsid w:val="00D72D36"/>
    <w:rsid w:val="00D72DAB"/>
    <w:rsid w:val="00D81212"/>
    <w:rsid w:val="00D8257B"/>
    <w:rsid w:val="00D8275B"/>
    <w:rsid w:val="00D827F9"/>
    <w:rsid w:val="00D82A15"/>
    <w:rsid w:val="00D876B5"/>
    <w:rsid w:val="00D94F27"/>
    <w:rsid w:val="00D971F8"/>
    <w:rsid w:val="00DA29E3"/>
    <w:rsid w:val="00DA3239"/>
    <w:rsid w:val="00DA4EC8"/>
    <w:rsid w:val="00DB0243"/>
    <w:rsid w:val="00DB0528"/>
    <w:rsid w:val="00DB2CA8"/>
    <w:rsid w:val="00DB2CF8"/>
    <w:rsid w:val="00DB3166"/>
    <w:rsid w:val="00DC35EE"/>
    <w:rsid w:val="00DC68AA"/>
    <w:rsid w:val="00DD52DD"/>
    <w:rsid w:val="00DD5975"/>
    <w:rsid w:val="00DE5C17"/>
    <w:rsid w:val="00DF1507"/>
    <w:rsid w:val="00DF2C33"/>
    <w:rsid w:val="00DF54D5"/>
    <w:rsid w:val="00DF742E"/>
    <w:rsid w:val="00E00B7E"/>
    <w:rsid w:val="00E22DB1"/>
    <w:rsid w:val="00E23682"/>
    <w:rsid w:val="00E265A7"/>
    <w:rsid w:val="00E4400A"/>
    <w:rsid w:val="00E5270E"/>
    <w:rsid w:val="00E57F3E"/>
    <w:rsid w:val="00E62A77"/>
    <w:rsid w:val="00E77662"/>
    <w:rsid w:val="00E81EE1"/>
    <w:rsid w:val="00EA6922"/>
    <w:rsid w:val="00EB233E"/>
    <w:rsid w:val="00EB2394"/>
    <w:rsid w:val="00EB6412"/>
    <w:rsid w:val="00EB6D47"/>
    <w:rsid w:val="00EC6F85"/>
    <w:rsid w:val="00ED2CD1"/>
    <w:rsid w:val="00ED353F"/>
    <w:rsid w:val="00ED64BE"/>
    <w:rsid w:val="00ED7EBA"/>
    <w:rsid w:val="00EE0727"/>
    <w:rsid w:val="00EE32F8"/>
    <w:rsid w:val="00EE4415"/>
    <w:rsid w:val="00EE6ECB"/>
    <w:rsid w:val="00EE7004"/>
    <w:rsid w:val="00EE781C"/>
    <w:rsid w:val="00EF1451"/>
    <w:rsid w:val="00EF3362"/>
    <w:rsid w:val="00EF3F80"/>
    <w:rsid w:val="00EF6ADC"/>
    <w:rsid w:val="00EF6F6B"/>
    <w:rsid w:val="00F040A5"/>
    <w:rsid w:val="00F17C6C"/>
    <w:rsid w:val="00F21D4A"/>
    <w:rsid w:val="00F22E26"/>
    <w:rsid w:val="00F24968"/>
    <w:rsid w:val="00F33381"/>
    <w:rsid w:val="00F4690B"/>
    <w:rsid w:val="00F64171"/>
    <w:rsid w:val="00F81EFE"/>
    <w:rsid w:val="00F905D7"/>
    <w:rsid w:val="00FA2160"/>
    <w:rsid w:val="00FA216B"/>
    <w:rsid w:val="00FA5245"/>
    <w:rsid w:val="00FB2251"/>
    <w:rsid w:val="00FC5FBB"/>
    <w:rsid w:val="00FD657D"/>
    <w:rsid w:val="00FE4DCA"/>
    <w:rsid w:val="00FE6C71"/>
    <w:rsid w:val="00FF25F6"/>
    <w:rsid w:val="00FF393D"/>
    <w:rsid w:val="00FF55BC"/>
    <w:rsid w:val="00FF69CF"/>
    <w:rsid w:val="054A78F0"/>
    <w:rsid w:val="08222B78"/>
    <w:rsid w:val="08FC43BA"/>
    <w:rsid w:val="0BDF3653"/>
    <w:rsid w:val="0EA8002A"/>
    <w:rsid w:val="11CE13B2"/>
    <w:rsid w:val="11EB1FA0"/>
    <w:rsid w:val="133D0F29"/>
    <w:rsid w:val="13D20627"/>
    <w:rsid w:val="16C531D6"/>
    <w:rsid w:val="1ACD6FB8"/>
    <w:rsid w:val="1B704330"/>
    <w:rsid w:val="1B863EEC"/>
    <w:rsid w:val="1FCE0F2F"/>
    <w:rsid w:val="223A5CF9"/>
    <w:rsid w:val="2653235E"/>
    <w:rsid w:val="321B06DD"/>
    <w:rsid w:val="43694C37"/>
    <w:rsid w:val="47147352"/>
    <w:rsid w:val="48F35B3F"/>
    <w:rsid w:val="4C162B36"/>
    <w:rsid w:val="4D362CA1"/>
    <w:rsid w:val="4F0014F5"/>
    <w:rsid w:val="51E4554A"/>
    <w:rsid w:val="58775B45"/>
    <w:rsid w:val="5CB36D4A"/>
    <w:rsid w:val="5DE00C7D"/>
    <w:rsid w:val="5E391380"/>
    <w:rsid w:val="5E731D1B"/>
    <w:rsid w:val="633C7F96"/>
    <w:rsid w:val="65D23BB8"/>
    <w:rsid w:val="67B11F80"/>
    <w:rsid w:val="68A7502D"/>
    <w:rsid w:val="6F0C4B12"/>
    <w:rsid w:val="75B13A70"/>
    <w:rsid w:val="75C64B0B"/>
    <w:rsid w:val="78961451"/>
    <w:rsid w:val="78FC55C3"/>
    <w:rsid w:val="7E301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qFormat="1" w:unhideWhenUsed="0" w:uiPriority="0" w:semiHidden="0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after="120"/>
    </w:pPr>
  </w:style>
  <w:style w:type="paragraph" w:styleId="3">
    <w:name w:val="toc 5"/>
    <w:basedOn w:val="1"/>
    <w:next w:val="1"/>
    <w:autoRedefine/>
    <w:qFormat/>
    <w:uiPriority w:val="0"/>
    <w:pPr>
      <w:ind w:left="1680" w:leftChars="800"/>
    </w:pPr>
    <w:rPr>
      <w:rFonts w:ascii="Times New Roman" w:hAnsi="Times New Roman" w:eastAsia="宋体" w:cs="Calibri"/>
      <w:szCs w:val="24"/>
    </w:rPr>
  </w:style>
  <w:style w:type="paragraph" w:styleId="4">
    <w:name w:val="footer"/>
    <w:basedOn w:val="1"/>
    <w:link w:val="12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7">
    <w:name w:val="Body Text First Indent"/>
    <w:basedOn w:val="2"/>
    <w:autoRedefine/>
    <w:unhideWhenUsed/>
    <w:qFormat/>
    <w:uiPriority w:val="99"/>
    <w:pPr>
      <w:ind w:firstLine="420" w:firstLineChars="100"/>
    </w:pPr>
    <w:rPr>
      <w:rFonts w:ascii="Calibri" w:hAnsi="Calibri" w:eastAsia="宋体" w:cs="Calibri"/>
      <w:kern w:val="0"/>
      <w:sz w:val="20"/>
      <w:szCs w:val="21"/>
    </w:rPr>
  </w:style>
  <w:style w:type="paragraph" w:customStyle="1" w:styleId="10">
    <w:name w:val="0"/>
    <w:basedOn w:val="1"/>
    <w:autoRedefine/>
    <w:qFormat/>
    <w:uiPriority w:val="0"/>
    <w:pPr>
      <w:widowControl/>
      <w:snapToGrid w:val="0"/>
    </w:pPr>
    <w:rPr>
      <w:kern w:val="0"/>
      <w:szCs w:val="21"/>
    </w:rPr>
  </w:style>
  <w:style w:type="character" w:customStyle="1" w:styleId="11">
    <w:name w:val="页眉 Char"/>
    <w:basedOn w:val="9"/>
    <w:link w:val="5"/>
    <w:autoRedefine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9"/>
    <w:link w:val="4"/>
    <w:autoRedefine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2662</Words>
  <Characters>2857</Characters>
  <Lines>20</Lines>
  <Paragraphs>5</Paragraphs>
  <TotalTime>4</TotalTime>
  <ScaleCrop>false</ScaleCrop>
  <LinksUpToDate>false</LinksUpToDate>
  <CharactersWithSpaces>2916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2023-05-05T00:52:00Z</dcterms:created>
  <dc:creator>lenovo</dc:creator>
  <cp:lastModifiedBy>古道西风</cp:lastModifiedBy>
  <cp:lastPrinted>2023-05-25T08:51:00Z</cp:lastPrinted>
  <dcterms:modified xsi:type="dcterms:W3CDTF">2025-03-20T02:55:57Z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A9DD570F6D3348ECB4C301CA616A1526_12</vt:lpwstr>
  </property>
  <property fmtid="{D5CDD505-2E9C-101B-9397-08002B2CF9AE}" pid="4" name="KSOTemplateDocerSaveRecord">
    <vt:lpwstr>eyJoZGlkIjoiNGRmZjE2MWQxN2JiN2Q0NTY2MjUwYzY4ZGJlYTdiYTYiLCJ1c2VySWQiOiI5NDI2ODg2NjIifQ==</vt:lpwstr>
  </property>
</Properties>
</file>