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2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202</w:t>
      </w:r>
      <w:r>
        <w:rPr>
          <w:rFonts w:hint="eastAsia" w:ascii="方正小标宋简体" w:hAnsi="方正小标宋简体" w:eastAsia="方正小标宋简体" w:cs="方正小标宋简体"/>
          <w:b w:val="0"/>
          <w:bCs/>
          <w:color w:val="auto"/>
          <w:sz w:val="44"/>
          <w:szCs w:val="44"/>
          <w:lang w:val="en-US" w:eastAsia="zh-CN"/>
        </w:rPr>
        <w:t>3</w:t>
      </w:r>
      <w:r>
        <w:rPr>
          <w:rFonts w:hint="eastAsia" w:ascii="方正小标宋简体" w:hAnsi="方正小标宋简体" w:eastAsia="方正小标宋简体" w:cs="方正小标宋简体"/>
          <w:b w:val="0"/>
          <w:bCs/>
          <w:color w:val="auto"/>
          <w:sz w:val="44"/>
          <w:szCs w:val="44"/>
        </w:rPr>
        <w:t>年度新晃县</w:t>
      </w:r>
      <w:r>
        <w:rPr>
          <w:rFonts w:hint="eastAsia" w:ascii="方正小标宋简体" w:hAnsi="方正小标宋简体" w:eastAsia="方正小标宋简体" w:cs="方正小标宋简体"/>
          <w:b w:val="0"/>
          <w:bCs/>
          <w:color w:val="auto"/>
          <w:sz w:val="44"/>
          <w:szCs w:val="44"/>
          <w:lang w:eastAsia="zh-CN"/>
        </w:rPr>
        <w:t>水利前期经费</w:t>
      </w:r>
      <w:r>
        <w:rPr>
          <w:rFonts w:hint="eastAsia" w:ascii="方正小标宋简体" w:hAnsi="方正小标宋简体" w:eastAsia="方正小标宋简体" w:cs="方正小标宋简体"/>
          <w:b w:val="0"/>
          <w:bCs/>
          <w:color w:val="auto"/>
          <w:sz w:val="44"/>
          <w:szCs w:val="44"/>
        </w:rPr>
        <w:t>支出绩效</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420"/>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自评报告</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eastAsia" w:ascii="楷体_GB2312" w:hAnsi="微软雅黑" w:eastAsia="楷体_GB2312"/>
          <w:b/>
          <w:color w:val="auto"/>
          <w:sz w:val="32"/>
          <w:szCs w:val="32"/>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一、基本情况</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（一）项目概况。</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1、水利县级空间布局规划等前期工作：</w:t>
      </w:r>
      <w:r>
        <w:rPr>
          <w:rFonts w:hint="eastAsia" w:ascii="仿宋_GB2312" w:hAnsi="仿宋_GB2312" w:eastAsia="仿宋_GB2312" w:cs="仿宋_GB2312"/>
          <w:color w:val="auto"/>
          <w:sz w:val="32"/>
          <w:szCs w:val="32"/>
        </w:rPr>
        <w:t>根据《水利部办公厅关于印发水利基础设施空间布局规划编制工作方案和技术大纲的通知》《办规划〔2019〕29号》、《湖南省水利厅关于印发水利基础设施空间布局规划编制工作方案和技术大纲的通知》（湘水发〔2020〕2号）、《湖南省水利厅湖南省发展和改革委员会关于组织开展市县两级水安全规划编制工作的通知》（湘水发〔2020〕6号）等通知要求</w:t>
      </w:r>
      <w:r>
        <w:rPr>
          <w:rFonts w:hint="eastAsia" w:ascii="仿宋_GB2312" w:hAnsi="仿宋_GB2312" w:eastAsia="仿宋_GB2312" w:cs="仿宋_GB2312"/>
          <w:color w:val="auto"/>
          <w:sz w:val="32"/>
          <w:szCs w:val="32"/>
          <w:lang w:eastAsia="zh-CN"/>
        </w:rPr>
        <w:t>。主要完成：</w:t>
      </w:r>
      <w:r>
        <w:rPr>
          <w:rFonts w:hint="eastAsia" w:ascii="仿宋_GB2312" w:hAnsi="仿宋_GB2312" w:eastAsia="仿宋_GB2312" w:cs="仿宋_GB2312"/>
          <w:b/>
          <w:bCs/>
          <w:color w:val="auto"/>
          <w:sz w:val="32"/>
          <w:szCs w:val="32"/>
          <w:lang w:eastAsia="zh-CN"/>
        </w:rPr>
        <w:t>一是</w:t>
      </w:r>
      <w:r>
        <w:rPr>
          <w:rFonts w:hint="eastAsia" w:ascii="仿宋_GB2312" w:hAnsi="仿宋_GB2312" w:eastAsia="仿宋_GB2312" w:cs="仿宋_GB2312"/>
          <w:b/>
          <w:bCs/>
          <w:color w:val="auto"/>
          <w:sz w:val="32"/>
          <w:szCs w:val="32"/>
        </w:rPr>
        <w:t>县级水利基础设施空间布局规划</w:t>
      </w:r>
      <w:r>
        <w:rPr>
          <w:rFonts w:hint="eastAsia" w:ascii="仿宋_GB2312" w:hAnsi="仿宋_GB2312" w:eastAsia="仿宋_GB2312" w:cs="仿宋_GB2312"/>
          <w:color w:val="auto"/>
          <w:sz w:val="32"/>
          <w:szCs w:val="32"/>
        </w:rPr>
        <w:t>。充分利用已有水利规划成果，统筹考虑经济社会高质量发展、社会主义现代化建设、生态文明建设等对水生态保护修复、水利基础设施建设等新要求，研究提出到2025年、2035年防洪排涝、水资源配置、水生态保护修复、涉水空间管控的目标，并展望到2050年。</w:t>
      </w:r>
      <w:r>
        <w:rPr>
          <w:rFonts w:hint="eastAsia" w:ascii="仿宋_GB2312" w:hAnsi="仿宋_GB2312" w:eastAsia="仿宋_GB2312" w:cs="仿宋_GB2312"/>
          <w:b/>
          <w:bCs/>
          <w:color w:val="auto"/>
          <w:sz w:val="32"/>
          <w:szCs w:val="32"/>
          <w:lang w:eastAsia="zh-CN"/>
        </w:rPr>
        <w:t>二是</w:t>
      </w:r>
      <w:r>
        <w:rPr>
          <w:rFonts w:hint="eastAsia" w:ascii="仿宋_GB2312" w:hAnsi="仿宋_GB2312" w:eastAsia="仿宋_GB2312" w:cs="仿宋_GB2312"/>
          <w:b/>
          <w:bCs/>
          <w:color w:val="auto"/>
          <w:sz w:val="32"/>
          <w:szCs w:val="32"/>
        </w:rPr>
        <w:t>县级“十四五”水安全保障规划。</w:t>
      </w:r>
      <w:r>
        <w:rPr>
          <w:rFonts w:hint="eastAsia" w:ascii="仿宋_GB2312" w:hAnsi="仿宋_GB2312" w:eastAsia="仿宋_GB2312" w:cs="仿宋_GB2312"/>
          <w:color w:val="auto"/>
          <w:sz w:val="32"/>
          <w:szCs w:val="32"/>
        </w:rPr>
        <w:t>落实湖南省水安全战略，着力补齐水利工程短板，建设战略性和网络型水利基础设施，加快完善防洪、饮水、用水、河湖生态四大体系，全面提升水安全保障能力。</w:t>
      </w:r>
      <w:r>
        <w:rPr>
          <w:rFonts w:hint="eastAsia" w:ascii="仿宋_GB2312" w:hAnsi="仿宋_GB2312" w:eastAsia="仿宋_GB2312" w:cs="仿宋_GB2312"/>
          <w:b/>
          <w:bCs/>
          <w:color w:val="auto"/>
          <w:sz w:val="32"/>
          <w:szCs w:val="32"/>
          <w:lang w:eastAsia="zh-CN"/>
        </w:rPr>
        <w:t>三是</w:t>
      </w:r>
      <w:r>
        <w:rPr>
          <w:rFonts w:hint="eastAsia" w:ascii="仿宋_GB2312" w:hAnsi="仿宋_GB2312" w:eastAsia="仿宋_GB2312" w:cs="仿宋_GB2312"/>
          <w:b/>
          <w:bCs/>
          <w:color w:val="auto"/>
          <w:sz w:val="32"/>
          <w:szCs w:val="32"/>
        </w:rPr>
        <w:t>县级“十四五”水利规划。</w:t>
      </w:r>
      <w:r>
        <w:rPr>
          <w:rFonts w:hint="eastAsia" w:ascii="仿宋_GB2312" w:hAnsi="仿宋_GB2312" w:eastAsia="仿宋_GB2312" w:cs="仿宋_GB2312"/>
          <w:color w:val="auto"/>
          <w:sz w:val="32"/>
          <w:szCs w:val="32"/>
        </w:rPr>
        <w:t>对2016年前群众集资建设和各类项目支持的人饮工程进行维修和改造，涉及11个乡镇30多处供水工程，主要对管网、水源工程、蓄水池等进行维修和改造。</w:t>
      </w:r>
      <w:r>
        <w:rPr>
          <w:rFonts w:hint="eastAsia" w:ascii="仿宋_GB2312" w:hAnsi="仿宋_GB2312" w:eastAsia="仿宋_GB2312" w:cs="仿宋_GB2312"/>
          <w:color w:val="auto"/>
          <w:sz w:val="32"/>
          <w:szCs w:val="32"/>
          <w:lang w:eastAsia="zh-CN"/>
        </w:rPr>
        <w:t>四是</w:t>
      </w:r>
      <w:r>
        <w:rPr>
          <w:rFonts w:hint="eastAsia" w:ascii="仿宋_GB2312" w:hAnsi="仿宋_GB2312" w:eastAsia="仿宋_GB2312" w:cs="仿宋_GB2312"/>
          <w:color w:val="auto"/>
          <w:sz w:val="32"/>
          <w:szCs w:val="32"/>
        </w:rPr>
        <w:t>县级“十四五”农村供水保障规划</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建立一个覆盖全县所有消毒设备的远程监测系统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实现对全县所有消毒设备的运行情况的在线实时监测和管理，提升水质监督管理水平</w:t>
      </w:r>
      <w:r>
        <w:rPr>
          <w:rFonts w:hint="eastAsia" w:ascii="仿宋_GB2312" w:hAnsi="仿宋_GB2312" w:eastAsia="仿宋_GB2312" w:cs="仿宋_GB2312"/>
          <w:color w:val="auto"/>
          <w:sz w:val="32"/>
          <w:szCs w:val="32"/>
          <w:lang w:val="en-US" w:eastAsia="zh-CN"/>
        </w:rPr>
        <w:t>.做好</w:t>
      </w:r>
      <w:r>
        <w:rPr>
          <w:rFonts w:hint="eastAsia" w:ascii="仿宋_GB2312" w:hAnsi="仿宋_GB2312" w:eastAsia="仿宋_GB2312" w:cs="仿宋_GB2312"/>
          <w:color w:val="auto"/>
          <w:sz w:val="32"/>
          <w:szCs w:val="32"/>
        </w:rPr>
        <w:t>河流超标洪水防御预案</w:t>
      </w:r>
      <w:r>
        <w:rPr>
          <w:rFonts w:hint="eastAsia" w:ascii="仿宋_GB2312" w:hAnsi="仿宋_GB2312" w:eastAsia="仿宋_GB2312" w:cs="仿宋_GB2312"/>
          <w:color w:val="auto"/>
          <w:sz w:val="32"/>
          <w:szCs w:val="32"/>
          <w:lang w:eastAsia="zh-CN"/>
        </w:rPr>
        <w:t>。与湖南中天水利水电勘察设计有限公司签订了设计合同，总金额为</w:t>
      </w:r>
      <w:r>
        <w:rPr>
          <w:rFonts w:hint="eastAsia" w:ascii="仿宋_GB2312" w:hAnsi="仿宋_GB2312" w:eastAsia="仿宋_GB2312" w:cs="仿宋_GB2312"/>
          <w:color w:val="auto"/>
          <w:sz w:val="32"/>
          <w:szCs w:val="32"/>
          <w:lang w:val="en-US" w:eastAsia="zh-CN"/>
        </w:rPr>
        <w:t>47.62万元，2022支付10万元，2023年支付5万元。</w:t>
      </w:r>
    </w:p>
    <w:p>
      <w:pPr>
        <w:keepNext w:val="0"/>
        <w:keepLines w:val="0"/>
        <w:pageBreakBefore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农村饮水安全工程设计。2018脱贫攻坚农村饮水安全5个乡镇197个村民小组，与肇庆市水利水电勘测设计有限公司签订《建设工程设计合同》合同总金额48.3万元，已支付39.6万元（其中：本年支年5万元）；新晃县2019年农村饮水安全巩固提升工程设计工程与湖南九一工程设计有限公司签订了合同，总金额为31.88万元，总支付15万元（其中：本年支年5万元）。</w:t>
      </w:r>
    </w:p>
    <w:p>
      <w:pPr>
        <w:pStyle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3、水旱灾害风险普查服务费：主要用于干旱灾害致灾调查、洪水灾害隐患调查、洪水灾害风险评估及区划、干旱灾害风险评估及区划工作。采购方式为竞争性磋商，中标单位为湖南工业岩土工程勘察设计研究院有限公司，合同价为64.7万元，水利局支付10万元。</w:t>
      </w:r>
    </w:p>
    <w:p>
      <w:pPr>
        <w:pStyle w:val="2"/>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4、其他经费：水利前期下乡出差、小型农业水利设施建设现场会宣传推广费210766.24元。有利的促进了水利项目的实施。</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水利基础设施空间布局规划费（第二笔）5万元、2018.2019人饮设计10万元、水旱灾害风险普查服务费10万元。水利前期下乡出差、小型农业水利设施建设现场会宣传推广费210766.24元。</w:t>
      </w:r>
      <w:r>
        <w:rPr>
          <w:rFonts w:hint="eastAsia" w:ascii="仿宋_GB2312" w:hAnsi="仿宋_GB2312" w:eastAsia="仿宋_GB2312" w:cs="仿宋_GB2312"/>
          <w:color w:val="auto"/>
          <w:sz w:val="32"/>
          <w:szCs w:val="32"/>
          <w:lang w:val="en-US" w:eastAsia="zh-CN"/>
        </w:rPr>
        <w:t>总计支出为460766.24元。</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jc w:val="both"/>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eastAsia="zh-CN"/>
        </w:rPr>
        <w:t>（</w:t>
      </w:r>
      <w:r>
        <w:rPr>
          <w:rFonts w:hint="eastAsia" w:ascii="楷体_GB2312" w:hAnsi="楷体_GB2312" w:eastAsia="楷体_GB2312" w:cs="楷体_GB2312"/>
          <w:b/>
          <w:bCs/>
          <w:color w:val="auto"/>
          <w:sz w:val="32"/>
          <w:szCs w:val="32"/>
        </w:rPr>
        <w:t>二）项目绩效目标。</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_GB2312" w:hAnsi="微软雅黑" w:eastAsia="仿宋_GB2312"/>
          <w:color w:val="auto"/>
          <w:sz w:val="32"/>
          <w:szCs w:val="32"/>
          <w:lang w:eastAsia="zh-CN"/>
        </w:rPr>
      </w:pPr>
      <w:r>
        <w:rPr>
          <w:rFonts w:hint="eastAsia" w:ascii="仿宋_GB2312" w:hAnsi="微软雅黑" w:eastAsia="仿宋_GB2312"/>
          <w:color w:val="auto"/>
          <w:sz w:val="32"/>
          <w:szCs w:val="32"/>
        </w:rPr>
        <w:t>总体目标：完</w:t>
      </w:r>
      <w:r>
        <w:rPr>
          <w:rFonts w:hint="eastAsia" w:ascii="仿宋_GB2312" w:hAnsi="微软雅黑" w:eastAsia="仿宋_GB2312"/>
          <w:color w:val="auto"/>
          <w:sz w:val="32"/>
          <w:szCs w:val="32"/>
          <w:lang w:eastAsia="zh-CN"/>
        </w:rPr>
        <w:t>成水利项目前期工作，促进我县水利建设稳步发展，保障水利工程的顺利实施。</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二、绩效评价工作开展情况</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jc w:val="both"/>
        <w:textAlignment w:val="auto"/>
        <w:rPr>
          <w:rFonts w:hint="eastAsia" w:ascii="仿宋_GB2312" w:hAnsi="微软雅黑" w:eastAsia="仿宋_GB2312"/>
          <w:color w:val="auto"/>
          <w:sz w:val="32"/>
          <w:szCs w:val="32"/>
          <w:lang w:eastAsia="zh-CN"/>
        </w:rPr>
      </w:pPr>
      <w:r>
        <w:rPr>
          <w:rFonts w:hint="eastAsia" w:ascii="楷体_GB2312" w:hAnsi="楷体_GB2312" w:eastAsia="楷体_GB2312" w:cs="楷体_GB2312"/>
          <w:b/>
          <w:bCs/>
          <w:color w:val="auto"/>
          <w:sz w:val="32"/>
          <w:szCs w:val="32"/>
        </w:rPr>
        <w:t>（一）绩效</w:t>
      </w:r>
      <w:r>
        <w:rPr>
          <w:rFonts w:hint="eastAsia" w:ascii="楷体_GB2312" w:hAnsi="楷体_GB2312" w:eastAsia="楷体_GB2312" w:cs="楷体_GB2312"/>
          <w:b/>
          <w:bCs/>
          <w:color w:val="auto"/>
          <w:sz w:val="32"/>
          <w:szCs w:val="32"/>
          <w:lang w:eastAsia="zh-CN"/>
        </w:rPr>
        <w:t>评价目的、对象和范围：</w:t>
      </w:r>
      <w:r>
        <w:rPr>
          <w:rFonts w:hint="eastAsia" w:ascii="仿宋_GB2312" w:hAnsi="微软雅黑" w:eastAsia="仿宋_GB2312"/>
          <w:color w:val="auto"/>
          <w:sz w:val="32"/>
          <w:szCs w:val="32"/>
          <w:lang w:eastAsia="zh-CN"/>
        </w:rPr>
        <w:t>绩效评价目的是为进一步规范水利前期专项资金管理，强化绩效和责任意识，切实提高专项资金使用效益。评价对象为水利前期项目。评价范围包括202</w:t>
      </w:r>
      <w:r>
        <w:rPr>
          <w:rFonts w:hint="eastAsia" w:ascii="仿宋_GB2312" w:hAnsi="微软雅黑" w:eastAsia="仿宋_GB2312"/>
          <w:color w:val="auto"/>
          <w:sz w:val="32"/>
          <w:szCs w:val="32"/>
          <w:lang w:val="en-US" w:eastAsia="zh-CN"/>
        </w:rPr>
        <w:t>3</w:t>
      </w:r>
      <w:r>
        <w:rPr>
          <w:rFonts w:hint="eastAsia" w:ascii="仿宋_GB2312" w:hAnsi="微软雅黑" w:eastAsia="仿宋_GB2312"/>
          <w:color w:val="auto"/>
          <w:sz w:val="32"/>
          <w:szCs w:val="32"/>
          <w:lang w:eastAsia="zh-CN"/>
        </w:rPr>
        <w:t>年度水利前期项目</w:t>
      </w:r>
      <w:r>
        <w:rPr>
          <w:rFonts w:hint="eastAsia" w:ascii="仿宋_GB2312" w:hAnsi="微软雅黑" w:eastAsia="仿宋_GB2312"/>
          <w:color w:val="auto"/>
          <w:sz w:val="32"/>
          <w:szCs w:val="32"/>
          <w:lang w:val="en-US" w:eastAsia="zh-CN"/>
        </w:rPr>
        <w:t>经费</w:t>
      </w:r>
      <w:r>
        <w:rPr>
          <w:rFonts w:hint="eastAsia" w:ascii="仿宋_GB2312" w:hAnsi="微软雅黑" w:eastAsia="仿宋_GB2312"/>
          <w:color w:val="auto"/>
          <w:sz w:val="32"/>
          <w:szCs w:val="32"/>
          <w:lang w:eastAsia="zh-CN"/>
        </w:rPr>
        <w:t>。</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jc w:val="both"/>
        <w:textAlignment w:val="auto"/>
        <w:rPr>
          <w:rFonts w:hint="eastAsia" w:ascii="仿宋_GB2312" w:hAnsi="微软雅黑" w:eastAsia="仿宋_GB2312"/>
          <w:color w:val="auto"/>
          <w:sz w:val="32"/>
          <w:szCs w:val="32"/>
          <w:lang w:eastAsia="zh-CN"/>
        </w:rPr>
      </w:pPr>
      <w:r>
        <w:rPr>
          <w:rFonts w:hint="eastAsia" w:ascii="楷体_GB2312" w:hAnsi="楷体_GB2312" w:eastAsia="楷体_GB2312" w:cs="楷体_GB2312"/>
          <w:b/>
          <w:bCs/>
          <w:color w:val="auto"/>
          <w:sz w:val="32"/>
          <w:szCs w:val="32"/>
        </w:rPr>
        <w:t>（二）绩效评价原则：</w:t>
      </w:r>
      <w:r>
        <w:rPr>
          <w:rFonts w:hint="eastAsia" w:ascii="仿宋_GB2312" w:hAnsi="微软雅黑" w:eastAsia="仿宋_GB2312"/>
          <w:color w:val="auto"/>
          <w:sz w:val="32"/>
          <w:szCs w:val="32"/>
          <w:lang w:eastAsia="zh-CN"/>
        </w:rPr>
        <w:t>坚持实事求是、公平、公开原则；本次绩效评价采用自评的方式，遵循客观公正、公开透明的原则，以材料核查、访谈、座谈、问卷调查、选点抽查为基础，综合运用对比分析等方法，从决策、管理、产出、效益四个方面对项目资金的使用管理、综合效益等内容进行评价（评价指标体系详见附表）。绩效评价等级设置为优秀、良好、较差、差四级，其中，大于或等于90分的为优、80分（含）至90分的为良、60分（含）至80分的为中、小于60分的为差。</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jc w:val="both"/>
        <w:textAlignment w:val="auto"/>
        <w:rPr>
          <w:rFonts w:ascii="仿宋_GB2312" w:hAnsi="微软雅黑" w:eastAsia="仿宋_GB2312"/>
          <w:color w:val="auto"/>
          <w:sz w:val="32"/>
          <w:szCs w:val="32"/>
        </w:rPr>
      </w:pPr>
      <w:r>
        <w:rPr>
          <w:rFonts w:hint="eastAsia" w:ascii="楷体_GB2312" w:hAnsi="楷体_GB2312" w:eastAsia="楷体_GB2312" w:cs="楷体_GB2312"/>
          <w:b/>
          <w:bCs/>
          <w:color w:val="auto"/>
          <w:sz w:val="32"/>
          <w:szCs w:val="32"/>
        </w:rPr>
        <w:t>（三）绩效评价工作过程</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湖南省预算支出绩效评价管理办法》（湘财绩〔2020〕7号）和《新晃侗族自治县财政局关于开展2023年度部门预算支出绩效自评工作的通知》（晃财绩〔2024〕2号）等文件要求，我单位成立了绩效自评工作小组，对2023年前期水利项目支出开展了绩效自评工作。组织人员收集项目资料，检查会计凭证，在规定的时间内，对项目的实</w:t>
      </w:r>
      <w:bookmarkStart w:id="0" w:name="_GoBack"/>
      <w:bookmarkEnd w:id="0"/>
      <w:r>
        <w:rPr>
          <w:rFonts w:hint="eastAsia" w:ascii="仿宋_GB2312" w:hAnsi="仿宋_GB2312" w:eastAsia="仿宋_GB2312" w:cs="仿宋_GB2312"/>
          <w:color w:val="auto"/>
          <w:sz w:val="32"/>
          <w:szCs w:val="32"/>
          <w:lang w:val="en-US" w:eastAsia="zh-CN"/>
        </w:rPr>
        <w:t>施过程进行了全面、科学、细致的评价。</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楷体_GB2312" w:hAnsi="微软雅黑" w:eastAsia="楷体_GB2312"/>
          <w:b/>
          <w:color w:val="auto"/>
          <w:sz w:val="32"/>
          <w:szCs w:val="32"/>
        </w:rPr>
      </w:pPr>
      <w:r>
        <w:rPr>
          <w:rFonts w:hint="eastAsia" w:ascii="仿宋_GB2312" w:hAnsi="微软雅黑" w:eastAsia="仿宋_GB2312"/>
          <w:color w:val="auto"/>
          <w:sz w:val="32"/>
          <w:szCs w:val="32"/>
          <w:lang w:val="en-US" w:eastAsia="zh-CN"/>
        </w:rPr>
        <w:t xml:space="preserve">  </w:t>
      </w:r>
      <w:r>
        <w:rPr>
          <w:rFonts w:hint="eastAsia" w:ascii="黑体" w:hAnsi="黑体" w:eastAsia="黑体" w:cs="黑体"/>
          <w:b w:val="0"/>
          <w:bCs/>
          <w:color w:val="auto"/>
          <w:sz w:val="32"/>
          <w:szCs w:val="32"/>
          <w:lang w:val="en-US" w:eastAsia="zh-CN"/>
        </w:rPr>
        <w:t xml:space="preserve"> </w:t>
      </w:r>
      <w:r>
        <w:rPr>
          <w:rFonts w:hint="eastAsia" w:ascii="黑体" w:hAnsi="黑体" w:eastAsia="黑体" w:cs="黑体"/>
          <w:b w:val="0"/>
          <w:bCs/>
          <w:color w:val="auto"/>
          <w:sz w:val="32"/>
          <w:szCs w:val="32"/>
        </w:rPr>
        <w:t>三、综合评价情况及评价结论</w:t>
      </w:r>
    </w:p>
    <w:p>
      <w:pPr>
        <w:pStyle w:val="2"/>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微软雅黑" w:eastAsia="仿宋_GB2312"/>
          <w:color w:val="auto"/>
          <w:sz w:val="32"/>
          <w:szCs w:val="32"/>
          <w:lang w:eastAsia="zh-CN"/>
        </w:rPr>
      </w:pPr>
      <w:r>
        <w:rPr>
          <w:rFonts w:hint="eastAsia" w:ascii="仿宋_GB2312" w:hAnsi="微软雅黑" w:eastAsia="仿宋_GB2312"/>
          <w:color w:val="auto"/>
          <w:sz w:val="32"/>
          <w:szCs w:val="32"/>
          <w:lang w:eastAsia="zh-CN"/>
        </w:rPr>
        <w:t>通过对水利人饮工程的设计，水利工程规划与编制工作，使我县水利建设迈上了一个新台阶。本次自评，对照项目绩效目标，从项目预算编制、项目组织管理、资金使用、项目产出、项目效益、满意度等方面逐一分析评价，总体自评得分</w:t>
      </w:r>
      <w:r>
        <w:rPr>
          <w:rFonts w:hint="eastAsia" w:ascii="仿宋_GB2312" w:hAnsi="微软雅黑" w:eastAsia="仿宋_GB2312"/>
          <w:color w:val="auto"/>
          <w:sz w:val="32"/>
          <w:szCs w:val="32"/>
          <w:lang w:val="en-US" w:eastAsia="zh-CN"/>
        </w:rPr>
        <w:t>100</w:t>
      </w:r>
      <w:r>
        <w:rPr>
          <w:rFonts w:hint="eastAsia" w:ascii="仿宋_GB2312" w:hAnsi="微软雅黑" w:eastAsia="仿宋_GB2312"/>
          <w:color w:val="auto"/>
          <w:sz w:val="32"/>
          <w:szCs w:val="32"/>
          <w:lang w:eastAsia="zh-CN"/>
        </w:rPr>
        <w:t>分，绩效评价等级为“优”。</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四、绩效评价指标分析</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jc w:val="both"/>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lang w:eastAsia="zh-CN"/>
        </w:rPr>
        <w:t>（一）</w:t>
      </w:r>
      <w:r>
        <w:rPr>
          <w:rFonts w:hint="eastAsia" w:ascii="楷体_GB2312" w:hAnsi="楷体_GB2312" w:eastAsia="楷体_GB2312" w:cs="楷体_GB2312"/>
          <w:b/>
          <w:bCs/>
          <w:color w:val="auto"/>
          <w:sz w:val="32"/>
          <w:szCs w:val="32"/>
        </w:rPr>
        <w:t>项目决策情况</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_GB2312" w:hAnsi="微软雅黑" w:eastAsia="仿宋_GB2312"/>
          <w:color w:val="auto"/>
          <w:sz w:val="32"/>
          <w:szCs w:val="32"/>
        </w:rPr>
      </w:pPr>
      <w:r>
        <w:rPr>
          <w:rFonts w:hint="eastAsia" w:ascii="仿宋_GB2312" w:hAnsi="微软雅黑" w:eastAsia="仿宋_GB2312"/>
          <w:color w:val="auto"/>
          <w:sz w:val="32"/>
          <w:szCs w:val="32"/>
          <w:lang w:eastAsia="zh-CN"/>
        </w:rPr>
        <w:t>县本级财政预算的水利前期工作经费，</w:t>
      </w:r>
      <w:r>
        <w:rPr>
          <w:rFonts w:hint="eastAsia" w:ascii="仿宋_GB2312" w:hAnsi="微软雅黑" w:eastAsia="仿宋_GB2312"/>
          <w:color w:val="auto"/>
          <w:sz w:val="32"/>
          <w:szCs w:val="32"/>
        </w:rPr>
        <w:t>严格按照</w:t>
      </w:r>
      <w:r>
        <w:rPr>
          <w:rFonts w:hint="eastAsia" w:ascii="仿宋_GB2312" w:hAnsi="微软雅黑" w:eastAsia="仿宋_GB2312"/>
          <w:color w:val="auto"/>
          <w:sz w:val="32"/>
          <w:szCs w:val="32"/>
          <w:lang w:eastAsia="zh-CN"/>
        </w:rPr>
        <w:t>预算资金管理办法之</w:t>
      </w:r>
      <w:r>
        <w:rPr>
          <w:rFonts w:hint="eastAsia" w:ascii="仿宋_GB2312" w:hAnsi="微软雅黑" w:eastAsia="仿宋_GB2312"/>
          <w:color w:val="auto"/>
          <w:sz w:val="32"/>
          <w:szCs w:val="32"/>
        </w:rPr>
        <w:t>规定进行使用。</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jc w:val="both"/>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（二）项目过程情况</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根据采购程序分别与</w:t>
      </w:r>
      <w:r>
        <w:rPr>
          <w:rFonts w:hint="eastAsia" w:ascii="仿宋_GB2312" w:hAnsi="仿宋_GB2312" w:eastAsia="仿宋_GB2312" w:cs="仿宋_GB2312"/>
          <w:color w:val="auto"/>
          <w:sz w:val="32"/>
          <w:szCs w:val="32"/>
          <w:lang w:eastAsia="zh-CN"/>
        </w:rPr>
        <w:t>湖南中天水利水电勘察设计有限公司签订了设计合同、</w:t>
      </w:r>
      <w:r>
        <w:rPr>
          <w:rFonts w:hint="eastAsia" w:ascii="仿宋_GB2312" w:hAnsi="仿宋_GB2312" w:eastAsia="仿宋_GB2312" w:cs="仿宋_GB2312"/>
          <w:color w:val="auto"/>
          <w:sz w:val="32"/>
          <w:szCs w:val="32"/>
          <w:lang w:val="en-US" w:eastAsia="zh-CN"/>
        </w:rPr>
        <w:t>与肇庆市水利水电勘测设计有限公司签订《建设工程设计合同》、湖南九一工程设计有限公司、湖南工业岩土工程勘察设计研究院有限公司签订编制与设计合同</w:t>
      </w:r>
      <w:r>
        <w:rPr>
          <w:rFonts w:hint="eastAsia" w:ascii="仿宋_GB2312" w:hAnsi="仿宋_GB2312" w:eastAsia="仿宋_GB2312" w:cs="仿宋_GB2312"/>
          <w:color w:val="auto"/>
          <w:sz w:val="32"/>
          <w:szCs w:val="32"/>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jc w:val="both"/>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（三）项目产出情况</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1.产出指标完成情况：在县委、县政府的高度重视下，</w:t>
      </w:r>
      <w:r>
        <w:rPr>
          <w:rFonts w:hint="eastAsia" w:ascii="仿宋_GB2312" w:hAnsi="微软雅黑" w:eastAsia="仿宋_GB2312"/>
          <w:color w:val="auto"/>
          <w:sz w:val="32"/>
          <w:szCs w:val="32"/>
          <w:lang w:eastAsia="zh-CN"/>
        </w:rPr>
        <w:t>完成了水利项目的规划、编制及设计</w:t>
      </w:r>
      <w:r>
        <w:rPr>
          <w:rFonts w:hint="eastAsia" w:ascii="仿宋_GB2312" w:hAnsi="微软雅黑" w:eastAsia="仿宋_GB2312"/>
          <w:color w:val="auto"/>
          <w:sz w:val="32"/>
          <w:szCs w:val="32"/>
          <w:lang w:val="en-US" w:eastAsia="zh-CN"/>
        </w:rPr>
        <w:t>3个</w:t>
      </w:r>
      <w:r>
        <w:rPr>
          <w:rFonts w:hint="eastAsia" w:ascii="仿宋_GB2312" w:hAnsi="微软雅黑" w:eastAsia="仿宋_GB2312"/>
          <w:color w:val="auto"/>
          <w:sz w:val="32"/>
          <w:szCs w:val="32"/>
        </w:rPr>
        <w:t>，完成率100%，，质量达标率为100%。</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rPr>
        <w:t>2.满意度指标完成情况：受益人口满意度为&gt;=</w:t>
      </w:r>
      <w:r>
        <w:rPr>
          <w:rFonts w:hint="eastAsia" w:ascii="仿宋_GB2312" w:hAnsi="微软雅黑" w:eastAsia="仿宋_GB2312"/>
          <w:color w:val="auto"/>
          <w:sz w:val="32"/>
          <w:szCs w:val="32"/>
          <w:lang w:val="en-US" w:eastAsia="zh-CN"/>
        </w:rPr>
        <w:t>100</w:t>
      </w:r>
      <w:r>
        <w:rPr>
          <w:rFonts w:hint="eastAsia" w:ascii="仿宋_GB2312" w:hAnsi="微软雅黑" w:eastAsia="仿宋_GB2312"/>
          <w:color w:val="auto"/>
          <w:sz w:val="32"/>
          <w:szCs w:val="32"/>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3" w:firstLineChars="200"/>
        <w:jc w:val="both"/>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（四）项目效益情况</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ascii="仿宋_GB2312" w:hAnsi="微软雅黑" w:eastAsia="仿宋_GB2312"/>
          <w:color w:val="auto"/>
          <w:sz w:val="32"/>
          <w:szCs w:val="32"/>
        </w:rPr>
      </w:pPr>
      <w:r>
        <w:rPr>
          <w:rFonts w:hint="eastAsia" w:ascii="仿宋_GB2312" w:hAnsi="微软雅黑" w:eastAsia="仿宋_GB2312"/>
          <w:color w:val="auto"/>
          <w:sz w:val="32"/>
          <w:szCs w:val="32"/>
          <w:lang w:val="en-US" w:eastAsia="zh-CN"/>
        </w:rPr>
        <w:t>水利项目前期工作的开展，促进了我县水利建设的可持续发展,产生了良好的</w:t>
      </w:r>
      <w:r>
        <w:rPr>
          <w:rFonts w:hint="eastAsia" w:ascii="仿宋_GB2312" w:hAnsi="微软雅黑" w:eastAsia="仿宋_GB2312"/>
          <w:color w:val="auto"/>
          <w:sz w:val="32"/>
          <w:szCs w:val="32"/>
        </w:rPr>
        <w:t>社会效益</w:t>
      </w:r>
      <w:r>
        <w:rPr>
          <w:rFonts w:hint="eastAsia" w:ascii="仿宋_GB2312" w:hAnsi="微软雅黑" w:eastAsia="仿宋_GB2312"/>
          <w:color w:val="auto"/>
          <w:sz w:val="32"/>
          <w:szCs w:val="32"/>
          <w:lang w:val="en-US" w:eastAsia="zh-CN"/>
        </w:rPr>
        <w:t>,水利工程建设得到了保障,农村饮水安全得到了保障</w:t>
      </w:r>
      <w:r>
        <w:rPr>
          <w:rFonts w:hint="eastAsia" w:ascii="仿宋_GB2312" w:hAnsi="微软雅黑" w:eastAsia="仿宋_GB2312"/>
          <w:color w:val="auto"/>
          <w:sz w:val="32"/>
          <w:szCs w:val="32"/>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五、主要经验及做法存在的问题及原因分析</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 w:cs="Times New Roman"/>
          <w:color w:val="auto"/>
          <w:sz w:val="32"/>
          <w:szCs w:val="32"/>
          <w:lang w:val="en-US" w:eastAsia="zh-CN"/>
        </w:rPr>
      </w:pPr>
      <w:r>
        <w:rPr>
          <w:rFonts w:hint="eastAsia" w:ascii="仿宋_GB2312" w:hAnsi="微软雅黑" w:eastAsia="仿宋_GB2312"/>
          <w:color w:val="auto"/>
          <w:sz w:val="32"/>
          <w:szCs w:val="32"/>
          <w:lang w:eastAsia="zh-CN"/>
        </w:rPr>
        <w:t>一是聘请专业水利设计公司完成水利项目设计</w:t>
      </w:r>
      <w:r>
        <w:rPr>
          <w:rFonts w:hint="eastAsia" w:ascii="仿宋_GB2312" w:hAnsi="微软雅黑" w:eastAsia="仿宋_GB2312"/>
          <w:color w:val="auto"/>
          <w:sz w:val="32"/>
          <w:szCs w:val="32"/>
          <w:lang w:val="en-US" w:eastAsia="zh-CN"/>
        </w:rPr>
        <w:t>.为了提高水利项目的工程质量与使用效益,与相关水利设计公司签订合同.二是</w:t>
      </w:r>
      <w:r>
        <w:rPr>
          <w:rFonts w:hint="eastAsia" w:ascii="仿宋_GB2312" w:hAnsi="微软雅黑" w:eastAsia="仿宋_GB2312"/>
          <w:color w:val="auto"/>
          <w:sz w:val="32"/>
          <w:szCs w:val="32"/>
          <w:lang w:eastAsia="zh-CN"/>
        </w:rPr>
        <w:t>水利前期经费投入不足</w:t>
      </w:r>
      <w:r>
        <w:rPr>
          <w:rFonts w:hint="eastAsia" w:ascii="仿宋_GB2312" w:hAnsi="微软雅黑" w:eastAsia="仿宋_GB2312"/>
          <w:color w:val="auto"/>
          <w:sz w:val="32"/>
          <w:szCs w:val="32"/>
        </w:rPr>
        <w:t>。</w:t>
      </w:r>
      <w:r>
        <w:rPr>
          <w:rFonts w:hint="eastAsia" w:ascii="仿宋_GB2312" w:hAnsi="微软雅黑" w:eastAsia="仿宋_GB2312"/>
          <w:color w:val="auto"/>
          <w:sz w:val="32"/>
          <w:szCs w:val="32"/>
          <w:lang w:val="en-US" w:eastAsia="zh-CN"/>
        </w:rPr>
        <w:t>2023年水利前期规划编制与设计投入不足,</w:t>
      </w:r>
      <w:r>
        <w:rPr>
          <w:rFonts w:hint="default" w:ascii="Times New Roman" w:hAnsi="Times New Roman" w:eastAsia="仿宋" w:cs="Times New Roman"/>
          <w:color w:val="auto"/>
          <w:sz w:val="32"/>
          <w:szCs w:val="32"/>
          <w:lang w:val="en-US" w:eastAsia="zh-CN"/>
        </w:rPr>
        <w:t>难以</w:t>
      </w:r>
      <w:r>
        <w:rPr>
          <w:rFonts w:hint="eastAsia" w:ascii="Times New Roman" w:hAnsi="Times New Roman" w:eastAsia="仿宋" w:cs="Times New Roman"/>
          <w:color w:val="auto"/>
          <w:sz w:val="32"/>
          <w:szCs w:val="32"/>
          <w:lang w:val="en-US" w:eastAsia="zh-CN"/>
        </w:rPr>
        <w:t>全面</w:t>
      </w:r>
      <w:r>
        <w:rPr>
          <w:rFonts w:hint="default" w:ascii="Times New Roman" w:hAnsi="Times New Roman" w:eastAsia="仿宋" w:cs="Times New Roman"/>
          <w:color w:val="auto"/>
          <w:sz w:val="32"/>
          <w:szCs w:val="32"/>
          <w:lang w:val="en-US" w:eastAsia="zh-CN"/>
        </w:rPr>
        <w:t>开</w:t>
      </w:r>
      <w:r>
        <w:rPr>
          <w:rFonts w:hint="eastAsia" w:ascii="Times New Roman" w:hAnsi="Times New Roman" w:eastAsia="仿宋" w:cs="Times New Roman"/>
          <w:color w:val="auto"/>
          <w:sz w:val="32"/>
          <w:szCs w:val="32"/>
          <w:lang w:val="en-US" w:eastAsia="zh-CN"/>
        </w:rPr>
        <w:t>展水利</w:t>
      </w:r>
      <w:r>
        <w:rPr>
          <w:rFonts w:hint="default" w:ascii="Times New Roman" w:hAnsi="Times New Roman" w:eastAsia="仿宋" w:cs="Times New Roman"/>
          <w:color w:val="auto"/>
          <w:sz w:val="32"/>
          <w:szCs w:val="32"/>
          <w:lang w:val="en-US" w:eastAsia="zh-CN"/>
        </w:rPr>
        <w:t>可研，初设等项目前期工作</w:t>
      </w:r>
      <w:r>
        <w:rPr>
          <w:rFonts w:hint="eastAsia" w:ascii="Times New Roman" w:hAnsi="Times New Roman" w:eastAsia="仿宋" w:cs="Times New Roman"/>
          <w:color w:val="auto"/>
          <w:sz w:val="32"/>
          <w:szCs w:val="32"/>
          <w:lang w:val="en-US" w:eastAsia="zh-CN"/>
        </w:rPr>
        <w:t>。由于我县项目前期经费欠款金额大，水利设计单位参与我县的水利项目设计积极性不高，影响水利前期规划编制工作，</w:t>
      </w:r>
      <w:r>
        <w:rPr>
          <w:rFonts w:hint="default" w:ascii="Times New Roman" w:hAnsi="Times New Roman" w:eastAsia="仿宋" w:cs="Times New Roman"/>
          <w:color w:val="auto"/>
          <w:sz w:val="32"/>
          <w:szCs w:val="32"/>
          <w:lang w:val="en-US" w:eastAsia="zh-CN"/>
        </w:rPr>
        <w:t>项目争取难度大</w:t>
      </w:r>
      <w:r>
        <w:rPr>
          <w:rFonts w:hint="eastAsia" w:ascii="Times New Roman" w:hAnsi="Times New Roman" w:eastAsia="仿宋" w:cs="Times New Roman"/>
          <w:color w:val="auto"/>
          <w:sz w:val="32"/>
          <w:szCs w:val="32"/>
          <w:lang w:val="en-US" w:eastAsia="zh-CN"/>
        </w:rPr>
        <w:t>。</w:t>
      </w:r>
    </w:p>
    <w:p>
      <w:pPr>
        <w:keepNext w:val="0"/>
        <w:keepLines w:val="0"/>
        <w:pageBreakBefore w:val="0"/>
        <w:widowControl/>
        <w:numPr>
          <w:ilvl w:val="0"/>
          <w:numId w:val="1"/>
        </w:numPr>
        <w:pBdr>
          <w:bottom w:val="single" w:color="FFFFFF" w:sz="4" w:space="31"/>
        </w:pBdr>
        <w:tabs>
          <w:tab w:val="left" w:pos="1440"/>
        </w:tabs>
        <w:kinsoku/>
        <w:wordWrap/>
        <w:overflowPunct/>
        <w:topLinePunct w:val="0"/>
        <w:autoSpaceDE/>
        <w:autoSpaceDN/>
        <w:bidi w:val="0"/>
        <w:adjustRightInd/>
        <w:snapToGrid/>
        <w:spacing w:line="600" w:lineRule="exact"/>
        <w:ind w:firstLine="640" w:firstLineChars="200"/>
        <w:jc w:val="both"/>
        <w:textAlignment w:val="auto"/>
        <w:rPr>
          <w:rFonts w:hint="default"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有关建议：</w:t>
      </w:r>
      <w:r>
        <w:rPr>
          <w:rFonts w:hint="eastAsia" w:ascii="Times New Roman" w:hAnsi="Times New Roman" w:eastAsia="仿宋" w:cs="Times New Roman"/>
          <w:color w:val="auto"/>
          <w:sz w:val="32"/>
          <w:szCs w:val="32"/>
          <w:lang w:val="en-US" w:eastAsia="zh-CN"/>
        </w:rPr>
        <w:t>为了促进我县的水利可持续发展,提高水利前期设计质量,建议财政加大水利前期经费的投入与支付。</w:t>
      </w:r>
    </w:p>
    <w:p>
      <w:pPr>
        <w:keepNext w:val="0"/>
        <w:keepLines w:val="0"/>
        <w:pageBreakBefore w:val="0"/>
        <w:widowControl/>
        <w:numPr>
          <w:ilvl w:val="0"/>
          <w:numId w:val="1"/>
        </w:numPr>
        <w:pBdr>
          <w:bottom w:val="single" w:color="FFFFFF" w:sz="4" w:space="31"/>
        </w:pBdr>
        <w:tabs>
          <w:tab w:val="left" w:pos="1440"/>
        </w:tabs>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其他需要说明的问题</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微软雅黑" w:eastAsia="仿宋_GB2312"/>
          <w:color w:val="auto"/>
          <w:sz w:val="32"/>
          <w:szCs w:val="32"/>
          <w:lang w:eastAsia="zh-CN"/>
        </w:rPr>
      </w:pPr>
      <w:r>
        <w:rPr>
          <w:rFonts w:hint="eastAsia" w:ascii="仿宋_GB2312" w:hAnsi="微软雅黑" w:eastAsia="仿宋_GB2312"/>
          <w:color w:val="auto"/>
          <w:sz w:val="32"/>
          <w:szCs w:val="32"/>
          <w:lang w:eastAsia="zh-CN"/>
        </w:rPr>
        <w:t>无</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60" w:lineRule="exact"/>
        <w:jc w:val="both"/>
        <w:textAlignment w:val="auto"/>
        <w:rPr>
          <w:rFonts w:hint="eastAsia" w:ascii="仿宋_GB2312" w:hAnsi="微软雅黑" w:eastAsia="仿宋_GB2312"/>
          <w:color w:val="auto"/>
          <w:sz w:val="32"/>
          <w:szCs w:val="32"/>
          <w:lang w:val="en-US" w:eastAsia="zh-CN"/>
        </w:rPr>
      </w:pPr>
      <w:r>
        <w:rPr>
          <w:rFonts w:ascii="仿宋_GB2312" w:hAnsi="微软雅黑" w:eastAsia="仿宋_GB2312"/>
          <w:color w:val="auto"/>
          <w:sz w:val="32"/>
          <w:szCs w:val="32"/>
        </w:rPr>
        <w:tab/>
      </w:r>
      <w:r>
        <w:rPr>
          <w:rFonts w:hint="eastAsia" w:ascii="仿宋_GB2312" w:hAnsi="微软雅黑" w:eastAsia="仿宋_GB2312"/>
          <w:color w:val="auto"/>
          <w:sz w:val="32"/>
          <w:szCs w:val="32"/>
          <w:lang w:val="en-US" w:eastAsia="zh-CN"/>
        </w:rPr>
        <w:t xml:space="preserve">   </w:t>
      </w:r>
    </w:p>
    <w:p>
      <w:pPr>
        <w:pStyle w:val="7"/>
        <w:keepNext w:val="0"/>
        <w:keepLines w:val="0"/>
        <w:pageBreakBefore w:val="0"/>
        <w:shd w:val="clear" w:color="auto" w:fill="FFFFFF"/>
        <w:tabs>
          <w:tab w:val="left" w:pos="1575"/>
        </w:tabs>
        <w:kinsoku/>
        <w:wordWrap/>
        <w:overflowPunct/>
        <w:topLinePunct w:val="0"/>
        <w:autoSpaceDE/>
        <w:autoSpaceDN/>
        <w:bidi w:val="0"/>
        <w:adjustRightInd/>
        <w:snapToGrid/>
        <w:spacing w:before="0" w:beforeAutospacing="0" w:after="0" w:afterAutospacing="0" w:line="560" w:lineRule="exact"/>
        <w:ind w:firstLine="420"/>
        <w:textAlignment w:val="auto"/>
        <w:rPr>
          <w:rFonts w:hint="eastAsia" w:ascii="仿宋_GB2312" w:hAnsi="微软雅黑" w:eastAsia="仿宋_GB2312"/>
          <w:color w:val="auto"/>
          <w:sz w:val="32"/>
          <w:szCs w:val="32"/>
          <w:lang w:val="en-US" w:eastAsia="zh-CN"/>
        </w:rPr>
      </w:pPr>
      <w:r>
        <w:rPr>
          <w:rFonts w:hint="eastAsia" w:ascii="仿宋_GB2312" w:hAnsi="微软雅黑" w:eastAsia="仿宋_GB2312"/>
          <w:color w:val="auto"/>
          <w:sz w:val="32"/>
          <w:szCs w:val="32"/>
          <w:lang w:val="en-US" w:eastAsia="zh-CN"/>
        </w:rPr>
        <w:t xml:space="preserve">　　　　　　　　　　　　　　新晃侗族自治县水利局                         </w:t>
      </w:r>
    </w:p>
    <w:p>
      <w:pPr>
        <w:pStyle w:val="7"/>
        <w:keepNext w:val="0"/>
        <w:keepLines w:val="0"/>
        <w:pageBreakBefore w:val="0"/>
        <w:shd w:val="clear" w:color="auto" w:fill="FFFFFF"/>
        <w:tabs>
          <w:tab w:val="left" w:pos="1575"/>
        </w:tabs>
        <w:kinsoku/>
        <w:wordWrap/>
        <w:overflowPunct/>
        <w:topLinePunct w:val="0"/>
        <w:autoSpaceDE/>
        <w:autoSpaceDN/>
        <w:bidi w:val="0"/>
        <w:adjustRightInd/>
        <w:snapToGrid/>
        <w:spacing w:before="0" w:beforeAutospacing="0" w:after="0" w:afterAutospacing="0" w:line="560" w:lineRule="exact"/>
        <w:ind w:firstLine="420"/>
        <w:textAlignment w:val="auto"/>
        <w:rPr>
          <w:rFonts w:hint="default" w:ascii="仿宋_GB2312" w:hAnsi="微软雅黑" w:eastAsia="仿宋_GB2312"/>
          <w:color w:val="auto"/>
          <w:sz w:val="32"/>
          <w:szCs w:val="32"/>
          <w:lang w:val="en-US" w:eastAsia="zh-CN"/>
        </w:rPr>
      </w:pPr>
      <w:r>
        <w:rPr>
          <w:rFonts w:hint="eastAsia" w:ascii="仿宋_GB2312" w:hAnsi="微软雅黑" w:eastAsia="仿宋_GB2312"/>
          <w:color w:val="auto"/>
          <w:sz w:val="32"/>
          <w:szCs w:val="32"/>
          <w:lang w:val="en-US" w:eastAsia="zh-CN"/>
        </w:rPr>
        <w:t xml:space="preserve"> 　　　　　　　　　　　　　　　2024年4月12日</w:t>
      </w:r>
    </w:p>
    <w:p>
      <w:pPr>
        <w:keepNext w:val="0"/>
        <w:keepLines w:val="0"/>
        <w:pageBreakBefore w:val="0"/>
        <w:kinsoku/>
        <w:wordWrap/>
        <w:overflowPunct/>
        <w:topLinePunct w:val="0"/>
        <w:autoSpaceDE/>
        <w:autoSpaceDN/>
        <w:bidi w:val="0"/>
        <w:adjustRightInd/>
        <w:snapToGrid/>
        <w:spacing w:line="560" w:lineRule="exact"/>
        <w:textAlignment w:val="auto"/>
        <w:rPr>
          <w:rFonts w:ascii="仿宋_GB2312" w:eastAsia="仿宋_GB2312"/>
          <w:color w:val="auto"/>
          <w:sz w:val="32"/>
          <w:szCs w:val="32"/>
        </w:rPr>
      </w:pPr>
    </w:p>
    <w:sectPr>
      <w:footerReference r:id="rId3" w:type="default"/>
      <w:pgSz w:w="11906" w:h="16838"/>
      <w:pgMar w:top="1701" w:right="1417" w:bottom="113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91F85E"/>
    <w:multiLevelType w:val="singleLevel"/>
    <w:tmpl w:val="B791F85E"/>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JhYWFlNWU2ZDI3Zjc5MTcyNTQxYTEyOWRhZDM4ODAifQ=="/>
  </w:docVars>
  <w:rsids>
    <w:rsidRoot w:val="004464C0"/>
    <w:rsid w:val="00003FD7"/>
    <w:rsid w:val="0000717F"/>
    <w:rsid w:val="000077B8"/>
    <w:rsid w:val="00011E5A"/>
    <w:rsid w:val="000121B3"/>
    <w:rsid w:val="000225B6"/>
    <w:rsid w:val="00022661"/>
    <w:rsid w:val="00022C8F"/>
    <w:rsid w:val="00026742"/>
    <w:rsid w:val="00032949"/>
    <w:rsid w:val="00034554"/>
    <w:rsid w:val="00035C0E"/>
    <w:rsid w:val="0004711C"/>
    <w:rsid w:val="00050EFA"/>
    <w:rsid w:val="000516FA"/>
    <w:rsid w:val="00057C8F"/>
    <w:rsid w:val="0007015B"/>
    <w:rsid w:val="0008371C"/>
    <w:rsid w:val="00085E4B"/>
    <w:rsid w:val="000915B5"/>
    <w:rsid w:val="0009233E"/>
    <w:rsid w:val="00096BD3"/>
    <w:rsid w:val="000A0328"/>
    <w:rsid w:val="000A0A70"/>
    <w:rsid w:val="000B2B06"/>
    <w:rsid w:val="000B2B84"/>
    <w:rsid w:val="000B3132"/>
    <w:rsid w:val="000B4670"/>
    <w:rsid w:val="000C37E1"/>
    <w:rsid w:val="000E18EE"/>
    <w:rsid w:val="000E2FD4"/>
    <w:rsid w:val="000E5EED"/>
    <w:rsid w:val="000E653A"/>
    <w:rsid w:val="000E7C82"/>
    <w:rsid w:val="000F6ED2"/>
    <w:rsid w:val="001110C5"/>
    <w:rsid w:val="001133E5"/>
    <w:rsid w:val="00113659"/>
    <w:rsid w:val="00115DE8"/>
    <w:rsid w:val="00124FAE"/>
    <w:rsid w:val="001265C8"/>
    <w:rsid w:val="00130590"/>
    <w:rsid w:val="0013393B"/>
    <w:rsid w:val="00147A48"/>
    <w:rsid w:val="0015062F"/>
    <w:rsid w:val="001532AF"/>
    <w:rsid w:val="00154036"/>
    <w:rsid w:val="0016202F"/>
    <w:rsid w:val="00172652"/>
    <w:rsid w:val="00181524"/>
    <w:rsid w:val="00182FF4"/>
    <w:rsid w:val="0018410D"/>
    <w:rsid w:val="00184959"/>
    <w:rsid w:val="00185E0D"/>
    <w:rsid w:val="00191A77"/>
    <w:rsid w:val="001960B3"/>
    <w:rsid w:val="0019705C"/>
    <w:rsid w:val="001A1EAA"/>
    <w:rsid w:val="001A56B9"/>
    <w:rsid w:val="001A788A"/>
    <w:rsid w:val="001B22D0"/>
    <w:rsid w:val="001B317A"/>
    <w:rsid w:val="001B7268"/>
    <w:rsid w:val="001B7496"/>
    <w:rsid w:val="001C26EC"/>
    <w:rsid w:val="001C4B1E"/>
    <w:rsid w:val="001D134A"/>
    <w:rsid w:val="001D3758"/>
    <w:rsid w:val="001D62A1"/>
    <w:rsid w:val="001D6F01"/>
    <w:rsid w:val="001E19C7"/>
    <w:rsid w:val="001E22DA"/>
    <w:rsid w:val="001E7566"/>
    <w:rsid w:val="001F6EDE"/>
    <w:rsid w:val="002149CA"/>
    <w:rsid w:val="00215F72"/>
    <w:rsid w:val="00216ACA"/>
    <w:rsid w:val="002177A8"/>
    <w:rsid w:val="002242BF"/>
    <w:rsid w:val="00226AA1"/>
    <w:rsid w:val="00227092"/>
    <w:rsid w:val="00240315"/>
    <w:rsid w:val="00245881"/>
    <w:rsid w:val="00252CBC"/>
    <w:rsid w:val="00257A60"/>
    <w:rsid w:val="00261C15"/>
    <w:rsid w:val="00262D5A"/>
    <w:rsid w:val="00274C4B"/>
    <w:rsid w:val="00280E70"/>
    <w:rsid w:val="0028323E"/>
    <w:rsid w:val="002911DE"/>
    <w:rsid w:val="00292E94"/>
    <w:rsid w:val="00295EC9"/>
    <w:rsid w:val="00296450"/>
    <w:rsid w:val="002A2703"/>
    <w:rsid w:val="002A5FCB"/>
    <w:rsid w:val="002B5548"/>
    <w:rsid w:val="002B7A33"/>
    <w:rsid w:val="002B7B34"/>
    <w:rsid w:val="002B7F6F"/>
    <w:rsid w:val="002C31FD"/>
    <w:rsid w:val="002C6B8D"/>
    <w:rsid w:val="002D3FED"/>
    <w:rsid w:val="002F261F"/>
    <w:rsid w:val="002F3179"/>
    <w:rsid w:val="003000C1"/>
    <w:rsid w:val="00300846"/>
    <w:rsid w:val="00305EAE"/>
    <w:rsid w:val="0031601A"/>
    <w:rsid w:val="00322289"/>
    <w:rsid w:val="00324C88"/>
    <w:rsid w:val="003257F5"/>
    <w:rsid w:val="00325EF0"/>
    <w:rsid w:val="0033502B"/>
    <w:rsid w:val="00335274"/>
    <w:rsid w:val="0033578E"/>
    <w:rsid w:val="00337133"/>
    <w:rsid w:val="00337E8C"/>
    <w:rsid w:val="00340EC1"/>
    <w:rsid w:val="003504A2"/>
    <w:rsid w:val="00351F8C"/>
    <w:rsid w:val="003552B1"/>
    <w:rsid w:val="00356972"/>
    <w:rsid w:val="00357AA5"/>
    <w:rsid w:val="00360EE7"/>
    <w:rsid w:val="003631F7"/>
    <w:rsid w:val="003673E8"/>
    <w:rsid w:val="003750DF"/>
    <w:rsid w:val="003859FA"/>
    <w:rsid w:val="003A5EF1"/>
    <w:rsid w:val="003A6C45"/>
    <w:rsid w:val="003B28F2"/>
    <w:rsid w:val="003B2B2C"/>
    <w:rsid w:val="003B5221"/>
    <w:rsid w:val="003C1355"/>
    <w:rsid w:val="003C75C3"/>
    <w:rsid w:val="003C7EA1"/>
    <w:rsid w:val="003D0087"/>
    <w:rsid w:val="003D6FD6"/>
    <w:rsid w:val="003E0726"/>
    <w:rsid w:val="003E2E9D"/>
    <w:rsid w:val="003F2186"/>
    <w:rsid w:val="003F4E31"/>
    <w:rsid w:val="003F5323"/>
    <w:rsid w:val="003F5F8B"/>
    <w:rsid w:val="00402B61"/>
    <w:rsid w:val="00404FEC"/>
    <w:rsid w:val="0040658D"/>
    <w:rsid w:val="004119D2"/>
    <w:rsid w:val="00415C40"/>
    <w:rsid w:val="0042558C"/>
    <w:rsid w:val="00425C9B"/>
    <w:rsid w:val="00426C2B"/>
    <w:rsid w:val="004357F6"/>
    <w:rsid w:val="0043609C"/>
    <w:rsid w:val="00442468"/>
    <w:rsid w:val="00443B01"/>
    <w:rsid w:val="004464C0"/>
    <w:rsid w:val="00451276"/>
    <w:rsid w:val="004612C6"/>
    <w:rsid w:val="00461546"/>
    <w:rsid w:val="00463907"/>
    <w:rsid w:val="00463E59"/>
    <w:rsid w:val="00467665"/>
    <w:rsid w:val="004725BB"/>
    <w:rsid w:val="00472A12"/>
    <w:rsid w:val="0047696F"/>
    <w:rsid w:val="004773E3"/>
    <w:rsid w:val="00477B1D"/>
    <w:rsid w:val="00481E57"/>
    <w:rsid w:val="0048215A"/>
    <w:rsid w:val="00486DAE"/>
    <w:rsid w:val="004877C2"/>
    <w:rsid w:val="00491B8D"/>
    <w:rsid w:val="00494B03"/>
    <w:rsid w:val="0049695B"/>
    <w:rsid w:val="0049762C"/>
    <w:rsid w:val="004A0657"/>
    <w:rsid w:val="004A27C0"/>
    <w:rsid w:val="004A4AAD"/>
    <w:rsid w:val="004A5CBC"/>
    <w:rsid w:val="004A686E"/>
    <w:rsid w:val="004B3657"/>
    <w:rsid w:val="004B62CD"/>
    <w:rsid w:val="004C06D5"/>
    <w:rsid w:val="004C0F86"/>
    <w:rsid w:val="004C1A51"/>
    <w:rsid w:val="004C6345"/>
    <w:rsid w:val="004C647D"/>
    <w:rsid w:val="004D11AA"/>
    <w:rsid w:val="004D2432"/>
    <w:rsid w:val="004E16A6"/>
    <w:rsid w:val="004E509C"/>
    <w:rsid w:val="004F1D8B"/>
    <w:rsid w:val="004F4885"/>
    <w:rsid w:val="004F6868"/>
    <w:rsid w:val="00503494"/>
    <w:rsid w:val="005076D2"/>
    <w:rsid w:val="00510044"/>
    <w:rsid w:val="0051380E"/>
    <w:rsid w:val="005157A3"/>
    <w:rsid w:val="005157D9"/>
    <w:rsid w:val="00516A31"/>
    <w:rsid w:val="0052016A"/>
    <w:rsid w:val="00521EEE"/>
    <w:rsid w:val="005242A8"/>
    <w:rsid w:val="00524A30"/>
    <w:rsid w:val="00537B0E"/>
    <w:rsid w:val="00540531"/>
    <w:rsid w:val="0054125C"/>
    <w:rsid w:val="005426BE"/>
    <w:rsid w:val="005434B3"/>
    <w:rsid w:val="00544B36"/>
    <w:rsid w:val="005468F3"/>
    <w:rsid w:val="00546E69"/>
    <w:rsid w:val="005502AF"/>
    <w:rsid w:val="005577DC"/>
    <w:rsid w:val="00561224"/>
    <w:rsid w:val="00580CDD"/>
    <w:rsid w:val="005853AB"/>
    <w:rsid w:val="00596CE0"/>
    <w:rsid w:val="005A22BC"/>
    <w:rsid w:val="005A79E9"/>
    <w:rsid w:val="005A7C18"/>
    <w:rsid w:val="005B3A54"/>
    <w:rsid w:val="005B62AB"/>
    <w:rsid w:val="005C7B3D"/>
    <w:rsid w:val="005D0074"/>
    <w:rsid w:val="005D3009"/>
    <w:rsid w:val="005D555C"/>
    <w:rsid w:val="005E0A72"/>
    <w:rsid w:val="005F0A90"/>
    <w:rsid w:val="005F5A8B"/>
    <w:rsid w:val="00610D7D"/>
    <w:rsid w:val="00613551"/>
    <w:rsid w:val="00621523"/>
    <w:rsid w:val="00623F82"/>
    <w:rsid w:val="00624BF5"/>
    <w:rsid w:val="00626E95"/>
    <w:rsid w:val="00627229"/>
    <w:rsid w:val="00630443"/>
    <w:rsid w:val="006375BC"/>
    <w:rsid w:val="00637E5D"/>
    <w:rsid w:val="006416B5"/>
    <w:rsid w:val="00641E36"/>
    <w:rsid w:val="00642FDF"/>
    <w:rsid w:val="0065386B"/>
    <w:rsid w:val="00657508"/>
    <w:rsid w:val="006600C4"/>
    <w:rsid w:val="00661698"/>
    <w:rsid w:val="00671901"/>
    <w:rsid w:val="00676BFB"/>
    <w:rsid w:val="00682906"/>
    <w:rsid w:val="00684BA2"/>
    <w:rsid w:val="00697830"/>
    <w:rsid w:val="006A180F"/>
    <w:rsid w:val="006A4321"/>
    <w:rsid w:val="006A55FE"/>
    <w:rsid w:val="006B3476"/>
    <w:rsid w:val="006B5AAC"/>
    <w:rsid w:val="006B5F7C"/>
    <w:rsid w:val="006B6213"/>
    <w:rsid w:val="006C2989"/>
    <w:rsid w:val="006C5479"/>
    <w:rsid w:val="006C701F"/>
    <w:rsid w:val="006D4387"/>
    <w:rsid w:val="006D487B"/>
    <w:rsid w:val="006E0E88"/>
    <w:rsid w:val="006F0405"/>
    <w:rsid w:val="006F3F8F"/>
    <w:rsid w:val="006F57D2"/>
    <w:rsid w:val="0070178D"/>
    <w:rsid w:val="007124FB"/>
    <w:rsid w:val="0071684B"/>
    <w:rsid w:val="007203D4"/>
    <w:rsid w:val="00726AF2"/>
    <w:rsid w:val="007411FF"/>
    <w:rsid w:val="007428ED"/>
    <w:rsid w:val="007617C1"/>
    <w:rsid w:val="0076412B"/>
    <w:rsid w:val="0076453A"/>
    <w:rsid w:val="007741A4"/>
    <w:rsid w:val="00775227"/>
    <w:rsid w:val="007766B2"/>
    <w:rsid w:val="00783F36"/>
    <w:rsid w:val="00784DB1"/>
    <w:rsid w:val="00785368"/>
    <w:rsid w:val="007A20AA"/>
    <w:rsid w:val="007A6957"/>
    <w:rsid w:val="007B6602"/>
    <w:rsid w:val="007B7B50"/>
    <w:rsid w:val="007C2851"/>
    <w:rsid w:val="007C374B"/>
    <w:rsid w:val="007C4852"/>
    <w:rsid w:val="007C550A"/>
    <w:rsid w:val="007D09B3"/>
    <w:rsid w:val="007D3615"/>
    <w:rsid w:val="007D3632"/>
    <w:rsid w:val="007E161D"/>
    <w:rsid w:val="007E79EA"/>
    <w:rsid w:val="007F0346"/>
    <w:rsid w:val="007F3F7F"/>
    <w:rsid w:val="007F56EA"/>
    <w:rsid w:val="007F6205"/>
    <w:rsid w:val="00803234"/>
    <w:rsid w:val="00803281"/>
    <w:rsid w:val="008053A3"/>
    <w:rsid w:val="00813DF1"/>
    <w:rsid w:val="00814F78"/>
    <w:rsid w:val="00815D4C"/>
    <w:rsid w:val="0082125A"/>
    <w:rsid w:val="00822BF1"/>
    <w:rsid w:val="00826F5B"/>
    <w:rsid w:val="00831947"/>
    <w:rsid w:val="00841272"/>
    <w:rsid w:val="008435B0"/>
    <w:rsid w:val="00847560"/>
    <w:rsid w:val="00850A05"/>
    <w:rsid w:val="008510D2"/>
    <w:rsid w:val="00854666"/>
    <w:rsid w:val="00860CE9"/>
    <w:rsid w:val="008671BB"/>
    <w:rsid w:val="00872708"/>
    <w:rsid w:val="00876FED"/>
    <w:rsid w:val="008804C2"/>
    <w:rsid w:val="00896055"/>
    <w:rsid w:val="008A25C1"/>
    <w:rsid w:val="008A5DBF"/>
    <w:rsid w:val="008A76AD"/>
    <w:rsid w:val="008A7CF0"/>
    <w:rsid w:val="008B13C3"/>
    <w:rsid w:val="008C0713"/>
    <w:rsid w:val="008C7392"/>
    <w:rsid w:val="008D081F"/>
    <w:rsid w:val="008D6B84"/>
    <w:rsid w:val="008E7C7B"/>
    <w:rsid w:val="008F20E2"/>
    <w:rsid w:val="008F4477"/>
    <w:rsid w:val="008F4D86"/>
    <w:rsid w:val="00906DBC"/>
    <w:rsid w:val="00911D59"/>
    <w:rsid w:val="00914BBF"/>
    <w:rsid w:val="00915FDE"/>
    <w:rsid w:val="00924798"/>
    <w:rsid w:val="00930347"/>
    <w:rsid w:val="009341A1"/>
    <w:rsid w:val="00944193"/>
    <w:rsid w:val="009458C5"/>
    <w:rsid w:val="009504C7"/>
    <w:rsid w:val="0095440B"/>
    <w:rsid w:val="00955544"/>
    <w:rsid w:val="00961F65"/>
    <w:rsid w:val="00965387"/>
    <w:rsid w:val="00971B80"/>
    <w:rsid w:val="009752F8"/>
    <w:rsid w:val="0097691B"/>
    <w:rsid w:val="009817B7"/>
    <w:rsid w:val="009854B4"/>
    <w:rsid w:val="00995D14"/>
    <w:rsid w:val="0099614A"/>
    <w:rsid w:val="009A09FD"/>
    <w:rsid w:val="009A28E3"/>
    <w:rsid w:val="009A4137"/>
    <w:rsid w:val="009B0362"/>
    <w:rsid w:val="009B3916"/>
    <w:rsid w:val="009B52F6"/>
    <w:rsid w:val="009C453B"/>
    <w:rsid w:val="009C537B"/>
    <w:rsid w:val="009D0AA5"/>
    <w:rsid w:val="009D2AA7"/>
    <w:rsid w:val="009E2AEE"/>
    <w:rsid w:val="00A04681"/>
    <w:rsid w:val="00A05CC9"/>
    <w:rsid w:val="00A10D38"/>
    <w:rsid w:val="00A13C9B"/>
    <w:rsid w:val="00A15828"/>
    <w:rsid w:val="00A31935"/>
    <w:rsid w:val="00A42C9A"/>
    <w:rsid w:val="00A44FCB"/>
    <w:rsid w:val="00A53D5C"/>
    <w:rsid w:val="00A5534F"/>
    <w:rsid w:val="00A666DE"/>
    <w:rsid w:val="00A706DB"/>
    <w:rsid w:val="00A73917"/>
    <w:rsid w:val="00A76F98"/>
    <w:rsid w:val="00A76FF4"/>
    <w:rsid w:val="00A81A19"/>
    <w:rsid w:val="00A82466"/>
    <w:rsid w:val="00A9054D"/>
    <w:rsid w:val="00A961CB"/>
    <w:rsid w:val="00A9796A"/>
    <w:rsid w:val="00AA001E"/>
    <w:rsid w:val="00AA23D9"/>
    <w:rsid w:val="00AA26B4"/>
    <w:rsid w:val="00AB709D"/>
    <w:rsid w:val="00AB7F5B"/>
    <w:rsid w:val="00AC31C1"/>
    <w:rsid w:val="00AC4632"/>
    <w:rsid w:val="00AC48A9"/>
    <w:rsid w:val="00AD0252"/>
    <w:rsid w:val="00AD310C"/>
    <w:rsid w:val="00AE0B22"/>
    <w:rsid w:val="00AE192C"/>
    <w:rsid w:val="00AE2DFA"/>
    <w:rsid w:val="00AF2D81"/>
    <w:rsid w:val="00B10071"/>
    <w:rsid w:val="00B16BE3"/>
    <w:rsid w:val="00B201BF"/>
    <w:rsid w:val="00B20D04"/>
    <w:rsid w:val="00B24ED9"/>
    <w:rsid w:val="00B31B4F"/>
    <w:rsid w:val="00B31E46"/>
    <w:rsid w:val="00B37E45"/>
    <w:rsid w:val="00B37FA2"/>
    <w:rsid w:val="00B411AD"/>
    <w:rsid w:val="00B42102"/>
    <w:rsid w:val="00B454A8"/>
    <w:rsid w:val="00B455FA"/>
    <w:rsid w:val="00B457EF"/>
    <w:rsid w:val="00B53D6F"/>
    <w:rsid w:val="00B57EC9"/>
    <w:rsid w:val="00B61B2D"/>
    <w:rsid w:val="00B65DB5"/>
    <w:rsid w:val="00B72DFB"/>
    <w:rsid w:val="00B7380A"/>
    <w:rsid w:val="00B75141"/>
    <w:rsid w:val="00B809A9"/>
    <w:rsid w:val="00B85711"/>
    <w:rsid w:val="00B85E3C"/>
    <w:rsid w:val="00B86DD4"/>
    <w:rsid w:val="00B9467A"/>
    <w:rsid w:val="00BA0BAC"/>
    <w:rsid w:val="00BA5085"/>
    <w:rsid w:val="00BB7077"/>
    <w:rsid w:val="00BC303B"/>
    <w:rsid w:val="00BC4200"/>
    <w:rsid w:val="00BC54FC"/>
    <w:rsid w:val="00BC5E88"/>
    <w:rsid w:val="00BC6C97"/>
    <w:rsid w:val="00BC6F35"/>
    <w:rsid w:val="00BC7CAF"/>
    <w:rsid w:val="00BD0840"/>
    <w:rsid w:val="00BD7DC0"/>
    <w:rsid w:val="00BE515A"/>
    <w:rsid w:val="00BE7E1C"/>
    <w:rsid w:val="00BF2230"/>
    <w:rsid w:val="00C01F45"/>
    <w:rsid w:val="00C17027"/>
    <w:rsid w:val="00C179A9"/>
    <w:rsid w:val="00C206F9"/>
    <w:rsid w:val="00C21178"/>
    <w:rsid w:val="00C25FE6"/>
    <w:rsid w:val="00C3012F"/>
    <w:rsid w:val="00C36E41"/>
    <w:rsid w:val="00C37212"/>
    <w:rsid w:val="00C46768"/>
    <w:rsid w:val="00C52755"/>
    <w:rsid w:val="00C549ED"/>
    <w:rsid w:val="00C552F4"/>
    <w:rsid w:val="00C55574"/>
    <w:rsid w:val="00C56864"/>
    <w:rsid w:val="00C62B04"/>
    <w:rsid w:val="00C64A51"/>
    <w:rsid w:val="00C65763"/>
    <w:rsid w:val="00C738F5"/>
    <w:rsid w:val="00C7528B"/>
    <w:rsid w:val="00C752F9"/>
    <w:rsid w:val="00C777B2"/>
    <w:rsid w:val="00C85B8F"/>
    <w:rsid w:val="00C87443"/>
    <w:rsid w:val="00C879E5"/>
    <w:rsid w:val="00CB067C"/>
    <w:rsid w:val="00CB0FF8"/>
    <w:rsid w:val="00CB7011"/>
    <w:rsid w:val="00CC48E1"/>
    <w:rsid w:val="00CD04EB"/>
    <w:rsid w:val="00CD1AC6"/>
    <w:rsid w:val="00CD1E89"/>
    <w:rsid w:val="00CD36D1"/>
    <w:rsid w:val="00CE11C6"/>
    <w:rsid w:val="00CE7CE4"/>
    <w:rsid w:val="00CF3D0A"/>
    <w:rsid w:val="00CF7E3F"/>
    <w:rsid w:val="00D0517F"/>
    <w:rsid w:val="00D068FB"/>
    <w:rsid w:val="00D16AE1"/>
    <w:rsid w:val="00D17EC8"/>
    <w:rsid w:val="00D250E1"/>
    <w:rsid w:val="00D27E56"/>
    <w:rsid w:val="00D3420F"/>
    <w:rsid w:val="00D44371"/>
    <w:rsid w:val="00D54B9F"/>
    <w:rsid w:val="00D60710"/>
    <w:rsid w:val="00D63509"/>
    <w:rsid w:val="00D648B6"/>
    <w:rsid w:val="00D65649"/>
    <w:rsid w:val="00D72D36"/>
    <w:rsid w:val="00D72DAB"/>
    <w:rsid w:val="00D81212"/>
    <w:rsid w:val="00D8257B"/>
    <w:rsid w:val="00D8275B"/>
    <w:rsid w:val="00D827F9"/>
    <w:rsid w:val="00D82A15"/>
    <w:rsid w:val="00D876B5"/>
    <w:rsid w:val="00D94F27"/>
    <w:rsid w:val="00D971F8"/>
    <w:rsid w:val="00DA29E3"/>
    <w:rsid w:val="00DA3239"/>
    <w:rsid w:val="00DA4EC8"/>
    <w:rsid w:val="00DB0243"/>
    <w:rsid w:val="00DB0528"/>
    <w:rsid w:val="00DB2CA8"/>
    <w:rsid w:val="00DB2CF8"/>
    <w:rsid w:val="00DB3166"/>
    <w:rsid w:val="00DC35EE"/>
    <w:rsid w:val="00DC68AA"/>
    <w:rsid w:val="00DD52DD"/>
    <w:rsid w:val="00DD5975"/>
    <w:rsid w:val="00DE5C17"/>
    <w:rsid w:val="00DF1507"/>
    <w:rsid w:val="00DF2C33"/>
    <w:rsid w:val="00DF54D5"/>
    <w:rsid w:val="00DF742E"/>
    <w:rsid w:val="00E00B7E"/>
    <w:rsid w:val="00E22DB1"/>
    <w:rsid w:val="00E23682"/>
    <w:rsid w:val="00E265A7"/>
    <w:rsid w:val="00E4400A"/>
    <w:rsid w:val="00E5270E"/>
    <w:rsid w:val="00E57F3E"/>
    <w:rsid w:val="00E62A77"/>
    <w:rsid w:val="00E77662"/>
    <w:rsid w:val="00E81EE1"/>
    <w:rsid w:val="00EA6922"/>
    <w:rsid w:val="00EB233E"/>
    <w:rsid w:val="00EB2394"/>
    <w:rsid w:val="00EB6412"/>
    <w:rsid w:val="00EB6D47"/>
    <w:rsid w:val="00EC6F85"/>
    <w:rsid w:val="00ED2CD1"/>
    <w:rsid w:val="00ED353F"/>
    <w:rsid w:val="00ED64BE"/>
    <w:rsid w:val="00ED7EBA"/>
    <w:rsid w:val="00EE0727"/>
    <w:rsid w:val="00EE32F8"/>
    <w:rsid w:val="00EE4415"/>
    <w:rsid w:val="00EE6ECB"/>
    <w:rsid w:val="00EE7004"/>
    <w:rsid w:val="00EE781C"/>
    <w:rsid w:val="00EF1451"/>
    <w:rsid w:val="00EF3362"/>
    <w:rsid w:val="00EF3F80"/>
    <w:rsid w:val="00EF6ADC"/>
    <w:rsid w:val="00EF6F6B"/>
    <w:rsid w:val="00F040A5"/>
    <w:rsid w:val="00F17C6C"/>
    <w:rsid w:val="00F21D4A"/>
    <w:rsid w:val="00F22E26"/>
    <w:rsid w:val="00F24968"/>
    <w:rsid w:val="00F33381"/>
    <w:rsid w:val="00F4690B"/>
    <w:rsid w:val="00F64171"/>
    <w:rsid w:val="00F81EFE"/>
    <w:rsid w:val="00F905D7"/>
    <w:rsid w:val="00FA2160"/>
    <w:rsid w:val="00FA216B"/>
    <w:rsid w:val="00FA5245"/>
    <w:rsid w:val="00FB2251"/>
    <w:rsid w:val="00FC5FBB"/>
    <w:rsid w:val="00FD657D"/>
    <w:rsid w:val="00FE4DCA"/>
    <w:rsid w:val="00FE6C71"/>
    <w:rsid w:val="00FF25F6"/>
    <w:rsid w:val="00FF393D"/>
    <w:rsid w:val="00FF55BC"/>
    <w:rsid w:val="00FF69CF"/>
    <w:rsid w:val="0202673A"/>
    <w:rsid w:val="038F6558"/>
    <w:rsid w:val="05AC3439"/>
    <w:rsid w:val="05B20F4D"/>
    <w:rsid w:val="073562D9"/>
    <w:rsid w:val="080F229A"/>
    <w:rsid w:val="08FC43BA"/>
    <w:rsid w:val="0BDF3653"/>
    <w:rsid w:val="0DEF7A0D"/>
    <w:rsid w:val="0E0B2140"/>
    <w:rsid w:val="0EC94C55"/>
    <w:rsid w:val="0FF870D1"/>
    <w:rsid w:val="11EB1FA0"/>
    <w:rsid w:val="13390E33"/>
    <w:rsid w:val="137B3C64"/>
    <w:rsid w:val="14951F61"/>
    <w:rsid w:val="165660D8"/>
    <w:rsid w:val="167912F0"/>
    <w:rsid w:val="167A07E4"/>
    <w:rsid w:val="17822E75"/>
    <w:rsid w:val="18D909A6"/>
    <w:rsid w:val="19745C48"/>
    <w:rsid w:val="19D07006"/>
    <w:rsid w:val="19EF04BE"/>
    <w:rsid w:val="1A815666"/>
    <w:rsid w:val="1FB45B95"/>
    <w:rsid w:val="1FCE0F2F"/>
    <w:rsid w:val="2120725A"/>
    <w:rsid w:val="213D685E"/>
    <w:rsid w:val="223A5CF9"/>
    <w:rsid w:val="2369313B"/>
    <w:rsid w:val="254D2A6F"/>
    <w:rsid w:val="2653235E"/>
    <w:rsid w:val="26834513"/>
    <w:rsid w:val="26FD2D09"/>
    <w:rsid w:val="282C1BB6"/>
    <w:rsid w:val="28D724B8"/>
    <w:rsid w:val="2E6376D6"/>
    <w:rsid w:val="2EB07483"/>
    <w:rsid w:val="2EB95263"/>
    <w:rsid w:val="30316111"/>
    <w:rsid w:val="32AF043E"/>
    <w:rsid w:val="32BE0DA6"/>
    <w:rsid w:val="32D06D32"/>
    <w:rsid w:val="34075851"/>
    <w:rsid w:val="344E3D06"/>
    <w:rsid w:val="359C41EB"/>
    <w:rsid w:val="35E35948"/>
    <w:rsid w:val="367D34CD"/>
    <w:rsid w:val="3ABE5731"/>
    <w:rsid w:val="3B902E4B"/>
    <w:rsid w:val="3C722D3A"/>
    <w:rsid w:val="3D6C76C2"/>
    <w:rsid w:val="3EBF78A7"/>
    <w:rsid w:val="411E510D"/>
    <w:rsid w:val="418D4040"/>
    <w:rsid w:val="44A1408B"/>
    <w:rsid w:val="44C71617"/>
    <w:rsid w:val="44F1485D"/>
    <w:rsid w:val="45265C19"/>
    <w:rsid w:val="45C108E1"/>
    <w:rsid w:val="47330D35"/>
    <w:rsid w:val="4821023C"/>
    <w:rsid w:val="4AF96EEC"/>
    <w:rsid w:val="4B344335"/>
    <w:rsid w:val="4D267823"/>
    <w:rsid w:val="4EE326EE"/>
    <w:rsid w:val="4F5148A6"/>
    <w:rsid w:val="503C00EA"/>
    <w:rsid w:val="523335D2"/>
    <w:rsid w:val="56A45C5C"/>
    <w:rsid w:val="57FF0273"/>
    <w:rsid w:val="58775B45"/>
    <w:rsid w:val="589B4392"/>
    <w:rsid w:val="59344D8D"/>
    <w:rsid w:val="5A866A0C"/>
    <w:rsid w:val="5C7165E1"/>
    <w:rsid w:val="5DDC5898"/>
    <w:rsid w:val="5E391380"/>
    <w:rsid w:val="5E746DF6"/>
    <w:rsid w:val="61434996"/>
    <w:rsid w:val="62ED70F1"/>
    <w:rsid w:val="662F5543"/>
    <w:rsid w:val="66664368"/>
    <w:rsid w:val="688A18E7"/>
    <w:rsid w:val="697B1A8D"/>
    <w:rsid w:val="69C66A35"/>
    <w:rsid w:val="6B713F07"/>
    <w:rsid w:val="6BCE0FD6"/>
    <w:rsid w:val="6C532C5C"/>
    <w:rsid w:val="6FED6D05"/>
    <w:rsid w:val="70097D62"/>
    <w:rsid w:val="73794986"/>
    <w:rsid w:val="73BE7927"/>
    <w:rsid w:val="74366AEB"/>
    <w:rsid w:val="74927732"/>
    <w:rsid w:val="75905D80"/>
    <w:rsid w:val="76F459ED"/>
    <w:rsid w:val="771D4F43"/>
    <w:rsid w:val="78961451"/>
    <w:rsid w:val="78D34A43"/>
    <w:rsid w:val="79A8143C"/>
    <w:rsid w:val="7AB64DB6"/>
    <w:rsid w:val="7B6C0247"/>
    <w:rsid w:val="7B6E5D6D"/>
    <w:rsid w:val="7C4E5B9F"/>
    <w:rsid w:val="7E152DAE"/>
    <w:rsid w:val="7EA1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rPr>
      <w:rFonts w:ascii="Calibri" w:hAnsi="Calibri" w:eastAsia="宋体" w:cs="Calibri"/>
      <w:kern w:val="0"/>
      <w:sz w:val="20"/>
      <w:szCs w:val="21"/>
    </w:rPr>
  </w:style>
  <w:style w:type="paragraph" w:styleId="3">
    <w:name w:val="Body Text"/>
    <w:basedOn w:val="1"/>
    <w:next w:val="4"/>
    <w:qFormat/>
    <w:uiPriority w:val="0"/>
    <w:pPr>
      <w:spacing w:after="120"/>
    </w:pPr>
  </w:style>
  <w:style w:type="paragraph" w:styleId="4">
    <w:name w:val="toc 5"/>
    <w:basedOn w:val="1"/>
    <w:next w:val="1"/>
    <w:qFormat/>
    <w:uiPriority w:val="0"/>
    <w:pPr>
      <w:widowControl w:val="0"/>
      <w:ind w:left="1680" w:leftChars="800"/>
      <w:jc w:val="both"/>
    </w:pPr>
    <w:rPr>
      <w:rFonts w:ascii="Times New Roman" w:hAnsi="Times New Roman" w:eastAsia="宋体" w:cs="Calibri"/>
      <w:kern w:val="2"/>
      <w:sz w:val="21"/>
      <w:szCs w:val="24"/>
      <w:lang w:val="en-US" w:eastAsia="zh-CN" w:bidi="ar-SA"/>
    </w:r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0">
    <w:name w:val="0"/>
    <w:basedOn w:val="1"/>
    <w:qFormat/>
    <w:uiPriority w:val="0"/>
    <w:pPr>
      <w:widowControl/>
      <w:snapToGrid w:val="0"/>
    </w:pPr>
    <w:rPr>
      <w:kern w:val="0"/>
      <w:szCs w:val="21"/>
    </w:rPr>
  </w:style>
  <w:style w:type="character" w:customStyle="1" w:styleId="11">
    <w:name w:val="页眉 Char"/>
    <w:basedOn w:val="9"/>
    <w:link w:val="6"/>
    <w:semiHidden/>
    <w:qFormat/>
    <w:uiPriority w:val="99"/>
    <w:rPr>
      <w:rFonts w:asciiTheme="minorHAnsi" w:hAnsiTheme="minorHAnsi" w:eastAsiaTheme="minorEastAsia" w:cstheme="minorBidi"/>
      <w:kern w:val="2"/>
      <w:sz w:val="18"/>
      <w:szCs w:val="18"/>
    </w:rPr>
  </w:style>
  <w:style w:type="character" w:customStyle="1" w:styleId="12">
    <w:name w:val="页脚 Char"/>
    <w:basedOn w:val="9"/>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2741</Words>
  <Characters>2913</Characters>
  <Lines>17</Lines>
  <Paragraphs>4</Paragraphs>
  <TotalTime>3</TotalTime>
  <ScaleCrop>false</ScaleCrop>
  <LinksUpToDate>false</LinksUpToDate>
  <CharactersWithSpaces>2966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2023-05-05T00:52:00Z</dcterms:created>
  <dc:creator>lenovo</dc:creator>
  <cp:lastModifiedBy>Administrator</cp:lastModifiedBy>
  <cp:lastPrinted>2023-05-25T09:25:00Z</cp:lastPrinted>
  <dcterms:modified xsi:type="dcterms:W3CDTF">2024-04-17T03:34:22Z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A9DD570F6D3348ECB4C301CA616A1526_12</vt:lpwstr>
  </property>
</Properties>
</file>