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11958">
      <w:pPr>
        <w:jc w:val="center"/>
        <w:rPr>
          <w:rFonts w:hint="eastAsia"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4</w:t>
      </w:r>
      <w:r>
        <w:rPr>
          <w:rFonts w:hint="eastAsia" w:ascii="黑体" w:hAnsi="黑体" w:eastAsia="黑体" w:cs="黑体"/>
          <w:sz w:val="44"/>
          <w:szCs w:val="44"/>
        </w:rPr>
        <w:t>年度稻谷目标价格补贴项目绩效</w:t>
      </w:r>
    </w:p>
    <w:p w14:paraId="2CA6728A">
      <w:pPr>
        <w:jc w:val="center"/>
        <w:rPr>
          <w:rFonts w:hint="eastAsia" w:ascii="黑体" w:hAnsi="黑体" w:eastAsia="黑体" w:cs="黑体"/>
          <w:sz w:val="36"/>
          <w:szCs w:val="36"/>
        </w:rPr>
      </w:pPr>
      <w:r>
        <w:rPr>
          <w:rFonts w:hint="eastAsia" w:ascii="黑体" w:hAnsi="黑体" w:eastAsia="黑体" w:cs="黑体"/>
          <w:sz w:val="44"/>
          <w:szCs w:val="44"/>
        </w:rPr>
        <w:t>自评报告</w:t>
      </w:r>
    </w:p>
    <w:p w14:paraId="6660A489">
      <w:pPr>
        <w:rPr>
          <w:rFonts w:hint="eastAsia" w:ascii="仿宋" w:hAnsi="仿宋" w:eastAsia="仿宋" w:cs="仿宋"/>
          <w:sz w:val="32"/>
          <w:szCs w:val="32"/>
        </w:rPr>
      </w:pPr>
    </w:p>
    <w:p w14:paraId="6818EDED">
      <w:pPr>
        <w:rPr>
          <w:rFonts w:hint="eastAsia" w:ascii="仿宋" w:hAnsi="仿宋" w:eastAsia="仿宋" w:cs="仿宋"/>
          <w:sz w:val="32"/>
          <w:szCs w:val="32"/>
        </w:rPr>
      </w:pPr>
    </w:p>
    <w:p w14:paraId="1E486A45">
      <w:pPr>
        <w:rPr>
          <w:rFonts w:hint="eastAsia" w:ascii="仿宋" w:hAnsi="仿宋" w:eastAsia="仿宋" w:cs="仿宋"/>
          <w:sz w:val="32"/>
          <w:szCs w:val="32"/>
        </w:rPr>
      </w:pPr>
      <w:r>
        <w:rPr>
          <w:rFonts w:hint="eastAsia" w:ascii="仿宋" w:hAnsi="仿宋" w:eastAsia="仿宋" w:cs="仿宋"/>
          <w:sz w:val="32"/>
          <w:szCs w:val="32"/>
        </w:rPr>
        <w:t>一、项目概况</w:t>
      </w:r>
    </w:p>
    <w:p w14:paraId="1A9E5915">
      <w:pPr>
        <w:rPr>
          <w:rFonts w:hint="eastAsia" w:ascii="仿宋" w:hAnsi="仿宋" w:eastAsia="仿宋" w:cs="仿宋"/>
          <w:sz w:val="32"/>
          <w:szCs w:val="32"/>
        </w:rPr>
      </w:pPr>
      <w:r>
        <w:rPr>
          <w:rFonts w:hint="eastAsia" w:ascii="仿宋" w:hAnsi="仿宋" w:eastAsia="仿宋" w:cs="仿宋"/>
          <w:sz w:val="32"/>
          <w:szCs w:val="32"/>
        </w:rPr>
        <w:t>（一）项目实施单位：新晃侗族自治县农业农村局</w:t>
      </w:r>
    </w:p>
    <w:p w14:paraId="75EDD338">
      <w:pPr>
        <w:rPr>
          <w:rFonts w:hint="eastAsia" w:ascii="仿宋" w:hAnsi="仿宋" w:eastAsia="仿宋" w:cs="仿宋"/>
          <w:sz w:val="32"/>
          <w:szCs w:val="32"/>
        </w:rPr>
      </w:pPr>
      <w:r>
        <w:rPr>
          <w:rFonts w:hint="eastAsia" w:ascii="仿宋" w:hAnsi="仿宋" w:eastAsia="仿宋" w:cs="仿宋"/>
          <w:sz w:val="32"/>
          <w:szCs w:val="32"/>
        </w:rPr>
        <w:t>（二）项目基本情况：</w:t>
      </w:r>
    </w:p>
    <w:p w14:paraId="76CD850F">
      <w:pPr>
        <w:rPr>
          <w:rFonts w:hint="eastAsia" w:ascii="仿宋" w:hAnsi="仿宋" w:eastAsia="仿宋" w:cs="仿宋"/>
          <w:sz w:val="32"/>
          <w:szCs w:val="32"/>
        </w:rPr>
      </w:pPr>
      <w:r>
        <w:rPr>
          <w:rFonts w:hint="eastAsia" w:ascii="仿宋" w:hAnsi="仿宋" w:eastAsia="仿宋" w:cs="仿宋"/>
          <w:sz w:val="32"/>
          <w:szCs w:val="32"/>
        </w:rPr>
        <w:t xml:space="preserve">    1、项目资金性质：中央转移性支付专项补贴资金</w:t>
      </w:r>
    </w:p>
    <w:p w14:paraId="30B0008E">
      <w:pPr>
        <w:rPr>
          <w:rFonts w:hint="eastAsia" w:ascii="仿宋" w:hAnsi="仿宋" w:eastAsia="仿宋" w:cs="仿宋"/>
          <w:sz w:val="32"/>
          <w:szCs w:val="32"/>
        </w:rPr>
      </w:pPr>
      <w:r>
        <w:rPr>
          <w:rFonts w:hint="eastAsia" w:ascii="仿宋" w:hAnsi="仿宋" w:eastAsia="仿宋" w:cs="仿宋"/>
          <w:sz w:val="32"/>
          <w:szCs w:val="32"/>
        </w:rPr>
        <w:t xml:space="preserve">    2、用途：支持补贴202</w:t>
      </w:r>
      <w:r>
        <w:rPr>
          <w:rFonts w:hint="eastAsia" w:ascii="仿宋" w:hAnsi="仿宋" w:eastAsia="仿宋" w:cs="仿宋"/>
          <w:sz w:val="32"/>
          <w:szCs w:val="32"/>
          <w:lang w:val="en-US" w:eastAsia="zh-CN"/>
        </w:rPr>
        <w:t>4</w:t>
      </w:r>
      <w:r>
        <w:rPr>
          <w:rFonts w:hint="eastAsia" w:ascii="仿宋" w:hAnsi="仿宋" w:eastAsia="仿宋" w:cs="仿宋"/>
          <w:sz w:val="32"/>
          <w:szCs w:val="32"/>
        </w:rPr>
        <w:t>年度全县水稻实际种植户相关成本支出</w:t>
      </w:r>
    </w:p>
    <w:p w14:paraId="2BCB1055">
      <w:pPr>
        <w:rPr>
          <w:rFonts w:hint="eastAsia" w:ascii="仿宋" w:hAnsi="仿宋" w:eastAsia="仿宋" w:cs="仿宋"/>
          <w:sz w:val="32"/>
          <w:szCs w:val="32"/>
        </w:rPr>
      </w:pPr>
      <w:r>
        <w:rPr>
          <w:rFonts w:hint="eastAsia" w:ascii="仿宋" w:hAnsi="仿宋" w:eastAsia="仿宋" w:cs="仿宋"/>
          <w:sz w:val="32"/>
          <w:szCs w:val="32"/>
        </w:rPr>
        <w:t xml:space="preserve">    3、补贴对象：202</w:t>
      </w:r>
      <w:r>
        <w:rPr>
          <w:rFonts w:hint="eastAsia" w:ascii="仿宋" w:hAnsi="仿宋" w:eastAsia="仿宋" w:cs="仿宋"/>
          <w:sz w:val="32"/>
          <w:szCs w:val="32"/>
          <w:lang w:val="en-US" w:eastAsia="zh-CN"/>
        </w:rPr>
        <w:t>4</w:t>
      </w:r>
      <w:r>
        <w:rPr>
          <w:rFonts w:hint="eastAsia" w:ascii="仿宋" w:hAnsi="仿宋" w:eastAsia="仿宋" w:cs="仿宋"/>
          <w:sz w:val="32"/>
          <w:szCs w:val="32"/>
        </w:rPr>
        <w:t>年度内全县水稻实际种植者。</w:t>
      </w:r>
    </w:p>
    <w:p w14:paraId="5BF4F066">
      <w:pPr>
        <w:rPr>
          <w:rFonts w:hint="eastAsia" w:ascii="仿宋" w:hAnsi="仿宋" w:eastAsia="仿宋" w:cs="仿宋"/>
          <w:sz w:val="32"/>
          <w:szCs w:val="32"/>
        </w:rPr>
      </w:pPr>
      <w:r>
        <w:rPr>
          <w:rFonts w:hint="eastAsia" w:ascii="仿宋" w:hAnsi="仿宋" w:eastAsia="仿宋" w:cs="仿宋"/>
          <w:sz w:val="32"/>
          <w:szCs w:val="32"/>
        </w:rPr>
        <w:t>二、项目资金使用及管理情况</w:t>
      </w:r>
    </w:p>
    <w:p w14:paraId="00CBD2D3">
      <w:pPr>
        <w:rPr>
          <w:rFonts w:hint="eastAsia" w:ascii="仿宋" w:hAnsi="仿宋" w:eastAsia="仿宋" w:cs="仿宋"/>
          <w:sz w:val="32"/>
          <w:szCs w:val="32"/>
        </w:rPr>
      </w:pPr>
      <w:r>
        <w:rPr>
          <w:rFonts w:hint="eastAsia" w:ascii="仿宋" w:hAnsi="仿宋" w:eastAsia="仿宋" w:cs="仿宋"/>
          <w:sz w:val="32"/>
          <w:szCs w:val="32"/>
        </w:rPr>
        <w:t xml:space="preserve">    1、项目资金整体规模：</w:t>
      </w:r>
      <w:r>
        <w:rPr>
          <w:rFonts w:hint="eastAsia" w:ascii="仿宋" w:hAnsi="仿宋" w:eastAsia="仿宋" w:cs="仿宋"/>
          <w:sz w:val="32"/>
          <w:szCs w:val="32"/>
          <w:lang w:val="en-US" w:eastAsia="zh-CN"/>
        </w:rPr>
        <w:t>478.83</w:t>
      </w:r>
      <w:r>
        <w:rPr>
          <w:rFonts w:hint="eastAsia" w:ascii="仿宋" w:hAnsi="仿宋" w:eastAsia="仿宋" w:cs="仿宋"/>
          <w:sz w:val="32"/>
          <w:szCs w:val="32"/>
        </w:rPr>
        <w:t>万元，其中：</w:t>
      </w:r>
      <w:r>
        <w:rPr>
          <w:rFonts w:hint="eastAsia" w:ascii="仿宋" w:hAnsi="仿宋" w:eastAsia="仿宋" w:cs="仿宋"/>
          <w:sz w:val="32"/>
          <w:szCs w:val="32"/>
          <w:lang w:val="en-US" w:eastAsia="zh-CN"/>
        </w:rPr>
        <w:t>中央</w:t>
      </w:r>
      <w:r>
        <w:rPr>
          <w:rFonts w:hint="eastAsia" w:ascii="仿宋" w:hAnsi="仿宋" w:eastAsia="仿宋" w:cs="仿宋"/>
          <w:sz w:val="32"/>
          <w:szCs w:val="32"/>
        </w:rPr>
        <w:t>财政</w:t>
      </w:r>
      <w:r>
        <w:rPr>
          <w:rFonts w:hint="eastAsia" w:ascii="仿宋" w:hAnsi="仿宋" w:eastAsia="仿宋" w:cs="仿宋"/>
          <w:sz w:val="32"/>
          <w:szCs w:val="32"/>
          <w:lang w:val="en-US" w:eastAsia="zh-CN"/>
        </w:rPr>
        <w:t>资金478.83</w:t>
      </w:r>
      <w:r>
        <w:rPr>
          <w:rFonts w:hint="eastAsia" w:ascii="仿宋" w:hAnsi="仿宋" w:eastAsia="仿宋" w:cs="仿宋"/>
          <w:sz w:val="32"/>
          <w:szCs w:val="32"/>
        </w:rPr>
        <w:t>万元。</w:t>
      </w:r>
    </w:p>
    <w:p w14:paraId="2CA22B6D">
      <w:pPr>
        <w:ind w:firstLine="640"/>
        <w:rPr>
          <w:rFonts w:hint="eastAsia" w:ascii="仿宋" w:hAnsi="仿宋" w:eastAsia="仿宋" w:cs="仿宋"/>
          <w:sz w:val="32"/>
          <w:szCs w:val="32"/>
        </w:rPr>
      </w:pPr>
      <w:r>
        <w:rPr>
          <w:rFonts w:hint="eastAsia" w:ascii="仿宋" w:hAnsi="仿宋" w:eastAsia="仿宋" w:cs="仿宋"/>
          <w:sz w:val="32"/>
          <w:szCs w:val="32"/>
        </w:rPr>
        <w:t>2、项目资金实际使用情况：实际使用资金4</w:t>
      </w:r>
      <w:r>
        <w:rPr>
          <w:rFonts w:hint="eastAsia" w:ascii="仿宋" w:hAnsi="仿宋" w:eastAsia="仿宋" w:cs="仿宋"/>
          <w:sz w:val="32"/>
          <w:szCs w:val="32"/>
          <w:lang w:val="en-US" w:eastAsia="zh-CN"/>
        </w:rPr>
        <w:t>51.849</w:t>
      </w:r>
      <w:r>
        <w:rPr>
          <w:rFonts w:hint="eastAsia" w:ascii="仿宋" w:hAnsi="仿宋" w:eastAsia="仿宋" w:cs="仿宋"/>
          <w:sz w:val="32"/>
          <w:szCs w:val="32"/>
        </w:rPr>
        <w:t>万元，资金执行率</w:t>
      </w:r>
      <w:r>
        <w:rPr>
          <w:rFonts w:hint="eastAsia" w:ascii="仿宋" w:hAnsi="仿宋" w:eastAsia="仿宋" w:cs="仿宋"/>
          <w:sz w:val="32"/>
          <w:szCs w:val="32"/>
          <w:lang w:val="en-US" w:eastAsia="zh-CN"/>
        </w:rPr>
        <w:t>94.36</w:t>
      </w:r>
      <w:r>
        <w:rPr>
          <w:rFonts w:hint="eastAsia" w:ascii="仿宋" w:hAnsi="仿宋" w:eastAsia="仿宋" w:cs="仿宋"/>
          <w:sz w:val="32"/>
          <w:szCs w:val="32"/>
        </w:rPr>
        <w:t>％。</w:t>
      </w:r>
    </w:p>
    <w:p w14:paraId="3A5864DC">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 xml:space="preserve"> 3、项目资金管理情况：</w:t>
      </w:r>
    </w:p>
    <w:p w14:paraId="29ED2CEC">
      <w:pPr>
        <w:ind w:firstLine="64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 xml:space="preserve"> 根据《湖南省202</w:t>
      </w: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年稻谷目标补贴工作实施方案》，结合我县实际，适时制定了《202</w:t>
      </w: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年新晃县稻谷目标价格补贴实施方案》，明确了202</w:t>
      </w: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年稻谷目标价格补贴标准为</w:t>
      </w:r>
      <w:r>
        <w:rPr>
          <w:rFonts w:hint="eastAsia" w:ascii="仿宋" w:hAnsi="仿宋" w:eastAsia="仿宋" w:cs="仿宋"/>
          <w:sz w:val="32"/>
          <w:szCs w:val="32"/>
          <w:lang w:val="en-US" w:eastAsia="zh-CN"/>
        </w:rPr>
        <w:t>普通农户39</w:t>
      </w:r>
      <w:r>
        <w:rPr>
          <w:rFonts w:hint="default" w:ascii="仿宋" w:hAnsi="仿宋" w:eastAsia="仿宋" w:cs="仿宋"/>
          <w:sz w:val="32"/>
          <w:szCs w:val="32"/>
          <w:lang w:val="en-US" w:eastAsia="zh-CN"/>
        </w:rPr>
        <w:t>元／亩</w:t>
      </w:r>
      <w:r>
        <w:rPr>
          <w:rFonts w:hint="eastAsia" w:ascii="仿宋" w:hAnsi="仿宋" w:eastAsia="仿宋" w:cs="仿宋"/>
          <w:sz w:val="32"/>
          <w:szCs w:val="32"/>
          <w:lang w:val="en-US" w:eastAsia="zh-CN"/>
        </w:rPr>
        <w:t>、30亩以上适度规模经营者300元/亩</w:t>
      </w:r>
      <w:r>
        <w:rPr>
          <w:rFonts w:hint="default" w:ascii="仿宋" w:hAnsi="仿宋" w:eastAsia="仿宋" w:cs="仿宋"/>
          <w:sz w:val="32"/>
          <w:szCs w:val="32"/>
          <w:lang w:val="en-US" w:eastAsia="zh-CN"/>
        </w:rPr>
        <w:t>，按照＂生产者申报→村级审核公示→乡镇审核→县级有关部门比对审定→县级人民政府审定→发放补贴＂的流程，运用＂阳光审批系统＂和纪委＂大数据监测系统＂进行发放事前综合比对审查，再通</w:t>
      </w:r>
      <w:r>
        <w:rPr>
          <w:rFonts w:hint="eastAsia" w:ascii="仿宋" w:hAnsi="仿宋" w:eastAsia="仿宋" w:cs="仿宋"/>
          <w:sz w:val="32"/>
          <w:szCs w:val="32"/>
          <w:lang w:val="en-US" w:eastAsia="zh-CN"/>
        </w:rPr>
        <w:t>过</w:t>
      </w:r>
      <w:r>
        <w:rPr>
          <w:rFonts w:hint="default" w:ascii="仿宋" w:hAnsi="仿宋" w:eastAsia="仿宋" w:cs="仿宋"/>
          <w:sz w:val="32"/>
          <w:szCs w:val="32"/>
          <w:lang w:val="en-US" w:eastAsia="zh-CN"/>
        </w:rPr>
        <w:t>财政＂一卡通＂惠民补贴发放系统进行最终发放。</w:t>
      </w:r>
    </w:p>
    <w:p w14:paraId="2D7BD288">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三、项目组织实施情况</w:t>
      </w:r>
    </w:p>
    <w:p w14:paraId="069C17B6">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（一）项目组织情况</w:t>
      </w:r>
      <w:r>
        <w:rPr>
          <w:rFonts w:hint="eastAsia" w:ascii="仿宋" w:hAnsi="仿宋" w:eastAsia="仿宋" w:cs="仿宋"/>
          <w:sz w:val="32"/>
          <w:szCs w:val="32"/>
          <w:lang w:eastAsia="zh-CN"/>
        </w:rPr>
        <w:t>：</w:t>
      </w:r>
    </w:p>
    <w:p w14:paraId="437655D7">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lang w:eastAsia="zh-CN"/>
        </w:rPr>
        <w:t>全年共</w:t>
      </w:r>
      <w:r>
        <w:rPr>
          <w:rFonts w:hint="eastAsia" w:ascii="仿宋" w:hAnsi="仿宋" w:eastAsia="仿宋" w:cs="仿宋"/>
          <w:sz w:val="32"/>
          <w:szCs w:val="32"/>
        </w:rPr>
        <w:t>实际使用资金4</w:t>
      </w:r>
      <w:r>
        <w:rPr>
          <w:rFonts w:hint="eastAsia" w:ascii="仿宋" w:hAnsi="仿宋" w:eastAsia="仿宋" w:cs="仿宋"/>
          <w:sz w:val="32"/>
          <w:szCs w:val="32"/>
          <w:lang w:val="en-US" w:eastAsia="zh-CN"/>
        </w:rPr>
        <w:t>51.849</w:t>
      </w:r>
      <w:r>
        <w:rPr>
          <w:rFonts w:hint="eastAsia" w:ascii="仿宋" w:hAnsi="仿宋" w:eastAsia="仿宋" w:cs="仿宋"/>
          <w:sz w:val="32"/>
          <w:szCs w:val="32"/>
        </w:rPr>
        <w:t>万元，其中：资金执行率</w:t>
      </w:r>
      <w:r>
        <w:rPr>
          <w:rFonts w:hint="eastAsia" w:ascii="仿宋" w:hAnsi="仿宋" w:eastAsia="仿宋" w:cs="仿宋"/>
          <w:sz w:val="32"/>
          <w:szCs w:val="32"/>
          <w:lang w:val="en-US" w:eastAsia="zh-CN"/>
        </w:rPr>
        <w:t>94.36</w:t>
      </w:r>
      <w:r>
        <w:rPr>
          <w:rFonts w:hint="eastAsia" w:ascii="仿宋" w:hAnsi="仿宋" w:eastAsia="仿宋" w:cs="仿宋"/>
          <w:sz w:val="32"/>
          <w:szCs w:val="32"/>
        </w:rPr>
        <w:t>％。</w:t>
      </w:r>
      <w:r>
        <w:rPr>
          <w:rFonts w:hint="eastAsia" w:ascii="仿宋" w:hAnsi="仿宋" w:eastAsia="仿宋" w:cs="仿宋"/>
          <w:sz w:val="32"/>
          <w:szCs w:val="32"/>
          <w:lang w:eastAsia="zh-CN"/>
        </w:rPr>
        <w:t>实际补贴面积</w:t>
      </w:r>
      <w:r>
        <w:rPr>
          <w:rFonts w:hint="eastAsia" w:ascii="仿宋" w:hAnsi="仿宋" w:eastAsia="仿宋" w:cs="仿宋"/>
          <w:sz w:val="32"/>
          <w:szCs w:val="32"/>
          <w:lang w:val="en-US" w:eastAsia="zh-CN"/>
        </w:rPr>
        <w:t>10.17万亩，44340户。</w:t>
      </w:r>
    </w:p>
    <w:p w14:paraId="621DCFFD">
      <w:pPr>
        <w:numPr>
          <w:ilvl w:val="0"/>
          <w:numId w:val="1"/>
        </w:numPr>
        <w:ind w:firstLine="640"/>
        <w:rPr>
          <w:rFonts w:hint="eastAsia" w:ascii="仿宋" w:hAnsi="仿宋" w:eastAsia="仿宋" w:cs="仿宋"/>
          <w:sz w:val="32"/>
          <w:szCs w:val="32"/>
          <w:lang w:val="en-US" w:eastAsia="zh-CN"/>
        </w:rPr>
      </w:pPr>
      <w:r>
        <w:rPr>
          <w:rFonts w:hint="eastAsia" w:ascii="仿宋" w:hAnsi="仿宋" w:eastAsia="仿宋" w:cs="仿宋"/>
          <w:sz w:val="32"/>
          <w:szCs w:val="32"/>
        </w:rPr>
        <w:t>项目管理情况</w:t>
      </w:r>
      <w:r>
        <w:rPr>
          <w:rFonts w:hint="eastAsia" w:ascii="仿宋" w:hAnsi="仿宋" w:eastAsia="仿宋" w:cs="仿宋"/>
          <w:sz w:val="32"/>
          <w:szCs w:val="32"/>
          <w:lang w:eastAsia="zh-CN"/>
        </w:rPr>
        <w:t>：</w:t>
      </w:r>
    </w:p>
    <w:p w14:paraId="0538E20A">
      <w:pPr>
        <w:numPr>
          <w:ilvl w:val="0"/>
          <w:numId w:val="0"/>
        </w:numPr>
        <w:ind w:firstLine="948" w:firstLineChars="300"/>
        <w:rPr>
          <w:rFonts w:hint="eastAsia" w:ascii="仿宋" w:hAnsi="仿宋" w:eastAsia="仿宋" w:cs="仿宋"/>
          <w:spacing w:val="-2"/>
          <w:sz w:val="32"/>
          <w:szCs w:val="32"/>
        </w:rPr>
      </w:pPr>
      <w:r>
        <w:rPr>
          <w:rFonts w:hint="eastAsia" w:ascii="仿宋" w:hAnsi="仿宋" w:eastAsia="仿宋" w:cs="仿宋"/>
          <w:spacing w:val="-2"/>
          <w:sz w:val="32"/>
          <w:szCs w:val="32"/>
        </w:rPr>
        <w:t>各</w:t>
      </w:r>
      <w:r>
        <w:rPr>
          <w:rFonts w:hint="eastAsia" w:ascii="仿宋" w:hAnsi="仿宋" w:eastAsia="仿宋" w:cs="仿宋"/>
          <w:spacing w:val="-2"/>
          <w:sz w:val="32"/>
          <w:szCs w:val="32"/>
          <w:lang w:eastAsia="zh-CN"/>
        </w:rPr>
        <w:t>乡镇</w:t>
      </w:r>
      <w:r>
        <w:rPr>
          <w:rFonts w:hint="eastAsia" w:ascii="仿宋" w:hAnsi="仿宋" w:eastAsia="仿宋" w:cs="仿宋"/>
          <w:spacing w:val="-2"/>
          <w:sz w:val="32"/>
          <w:szCs w:val="32"/>
        </w:rPr>
        <w:t>要</w:t>
      </w:r>
      <w:r>
        <w:rPr>
          <w:rFonts w:hint="eastAsia" w:ascii="仿宋" w:hAnsi="仿宋" w:eastAsia="仿宋" w:cs="仿宋"/>
          <w:spacing w:val="-2"/>
          <w:sz w:val="32"/>
          <w:szCs w:val="32"/>
          <w:lang w:eastAsia="zh-CN"/>
        </w:rPr>
        <w:t>按照</w:t>
      </w:r>
      <w:r>
        <w:rPr>
          <w:rFonts w:hint="eastAsia" w:ascii="仿宋" w:hAnsi="仿宋" w:eastAsia="仿宋" w:cs="仿宋"/>
          <w:spacing w:val="-2"/>
          <w:sz w:val="32"/>
          <w:szCs w:val="32"/>
        </w:rPr>
        <w:t>“组织申报</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村级审核村级公示乡镇审核上报县级有关部门审核报县级人民政府审定</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发放补贴”的程序，按照惠民惠农补贴资金“一卡通”管理相关要求</w:t>
      </w:r>
      <w:r>
        <w:rPr>
          <w:rFonts w:hint="eastAsia" w:ascii="仿宋" w:hAnsi="仿宋" w:eastAsia="仿宋" w:cs="仿宋"/>
          <w:spacing w:val="-2"/>
          <w:sz w:val="32"/>
          <w:szCs w:val="32"/>
          <w:lang w:eastAsia="zh-CN"/>
        </w:rPr>
        <w:t>，通过湖南省惠民惠农</w:t>
      </w:r>
      <w:r>
        <w:rPr>
          <w:rFonts w:hint="eastAsia" w:ascii="仿宋" w:hAnsi="仿宋" w:eastAsia="仿宋" w:cs="仿宋"/>
          <w:spacing w:val="-2"/>
          <w:sz w:val="32"/>
          <w:szCs w:val="32"/>
        </w:rPr>
        <w:t>“一卡通”</w:t>
      </w:r>
      <w:r>
        <w:rPr>
          <w:rFonts w:hint="eastAsia" w:ascii="仿宋" w:hAnsi="仿宋" w:eastAsia="仿宋" w:cs="仿宋"/>
          <w:spacing w:val="-2"/>
          <w:sz w:val="32"/>
          <w:szCs w:val="32"/>
          <w:lang w:eastAsia="zh-CN"/>
        </w:rPr>
        <w:t>阳光审批平台</w:t>
      </w:r>
      <w:r>
        <w:rPr>
          <w:rFonts w:hint="eastAsia" w:ascii="仿宋" w:hAnsi="仿宋" w:eastAsia="仿宋" w:cs="仿宋"/>
          <w:spacing w:val="-2"/>
          <w:sz w:val="32"/>
          <w:szCs w:val="32"/>
        </w:rPr>
        <w:t>开展补贴兑付工作。申请补贴的稻谷生产者应当向当地村委会提出申请，并对其申报材料的真实性、完整性负责。当地村委会将申报材料汇总后逐级报送至当地农业农村部门。</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等部门对汇总后的申报材料进行</w:t>
      </w:r>
      <w:r>
        <w:rPr>
          <w:rFonts w:hint="eastAsia" w:ascii="仿宋" w:hAnsi="仿宋" w:eastAsia="仿宋" w:cs="仿宋"/>
          <w:spacing w:val="-2"/>
          <w:sz w:val="32"/>
          <w:szCs w:val="32"/>
          <w:lang w:eastAsia="zh-CN"/>
        </w:rPr>
        <w:t>大数据比对</w:t>
      </w:r>
      <w:r>
        <w:rPr>
          <w:rFonts w:hint="eastAsia" w:ascii="仿宋" w:hAnsi="仿宋" w:eastAsia="仿宋" w:cs="仿宋"/>
          <w:spacing w:val="-2"/>
          <w:sz w:val="32"/>
          <w:szCs w:val="32"/>
        </w:rPr>
        <w:t>审查后向</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级财政部门提出审核意见。财政部门根据农业农村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等部门的审核意见以及报县人民政府确定的补贴标准按程序拨付资金。</w:t>
      </w:r>
    </w:p>
    <w:p w14:paraId="7AF4092F">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四、项目绩效情况</w:t>
      </w:r>
    </w:p>
    <w:p w14:paraId="536CB7AB">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（一）产出指标完成情况分析：</w:t>
      </w:r>
    </w:p>
    <w:p w14:paraId="2724F5CF">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（1）数量指标</w:t>
      </w:r>
      <w:r>
        <w:rPr>
          <w:rFonts w:hint="eastAsia" w:ascii="仿宋" w:hAnsi="仿宋" w:eastAsia="仿宋" w:cs="仿宋"/>
          <w:sz w:val="32"/>
          <w:szCs w:val="32"/>
          <w:lang w:eastAsia="zh-CN"/>
        </w:rPr>
        <w:t>：全年下拔</w:t>
      </w:r>
      <w:r>
        <w:rPr>
          <w:rFonts w:hint="eastAsia" w:ascii="仿宋" w:hAnsi="仿宋" w:eastAsia="仿宋" w:cs="仿宋"/>
          <w:sz w:val="32"/>
          <w:szCs w:val="32"/>
          <w:lang w:val="en-US" w:eastAsia="zh-CN"/>
        </w:rPr>
        <w:t>中央</w:t>
      </w:r>
      <w:r>
        <w:rPr>
          <w:rFonts w:hint="eastAsia" w:ascii="仿宋" w:hAnsi="仿宋" w:eastAsia="仿宋" w:cs="仿宋"/>
          <w:sz w:val="32"/>
          <w:szCs w:val="32"/>
          <w:lang w:eastAsia="zh-CN"/>
        </w:rPr>
        <w:t>财政资金</w:t>
      </w:r>
      <w:r>
        <w:rPr>
          <w:rFonts w:hint="eastAsia" w:ascii="仿宋" w:hAnsi="仿宋" w:eastAsia="仿宋" w:cs="仿宋"/>
          <w:sz w:val="32"/>
          <w:szCs w:val="32"/>
          <w:lang w:val="en-US" w:eastAsia="zh-CN"/>
        </w:rPr>
        <w:t>478.83万元，实际使用资金为451.849</w:t>
      </w:r>
      <w:r>
        <w:rPr>
          <w:rFonts w:hint="eastAsia" w:ascii="仿宋" w:hAnsi="仿宋" w:eastAsia="仿宋" w:cs="仿宋"/>
          <w:sz w:val="32"/>
          <w:szCs w:val="32"/>
        </w:rPr>
        <w:t>万元</w:t>
      </w:r>
      <w:r>
        <w:rPr>
          <w:rFonts w:hint="eastAsia" w:ascii="仿宋" w:hAnsi="仿宋" w:eastAsia="仿宋" w:cs="仿宋"/>
          <w:sz w:val="32"/>
          <w:szCs w:val="32"/>
          <w:lang w:eastAsia="zh-CN"/>
        </w:rPr>
        <w:t>，资金执行</w:t>
      </w:r>
      <w:r>
        <w:rPr>
          <w:rFonts w:hint="eastAsia" w:ascii="仿宋" w:hAnsi="仿宋" w:eastAsia="仿宋" w:cs="仿宋"/>
          <w:sz w:val="32"/>
          <w:szCs w:val="32"/>
        </w:rPr>
        <w:t>率</w:t>
      </w:r>
      <w:r>
        <w:rPr>
          <w:rFonts w:hint="eastAsia" w:ascii="仿宋" w:hAnsi="仿宋" w:eastAsia="仿宋" w:cs="仿宋"/>
          <w:sz w:val="32"/>
          <w:szCs w:val="32"/>
          <w:lang w:val="en-US" w:eastAsia="zh-CN"/>
        </w:rPr>
        <w:t>94.36</w:t>
      </w:r>
      <w:r>
        <w:rPr>
          <w:rFonts w:hint="eastAsia" w:ascii="仿宋" w:hAnsi="仿宋" w:eastAsia="仿宋" w:cs="仿宋"/>
          <w:sz w:val="32"/>
          <w:szCs w:val="32"/>
        </w:rPr>
        <w:t>％</w:t>
      </w:r>
      <w:r>
        <w:rPr>
          <w:rFonts w:hint="eastAsia" w:ascii="仿宋" w:hAnsi="仿宋" w:eastAsia="仿宋" w:cs="仿宋"/>
          <w:sz w:val="32"/>
          <w:szCs w:val="32"/>
          <w:lang w:eastAsia="zh-CN"/>
        </w:rPr>
        <w:t>。</w:t>
      </w:r>
    </w:p>
    <w:p w14:paraId="0FA8B9DE">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（2）质量指标</w:t>
      </w:r>
      <w:r>
        <w:rPr>
          <w:rFonts w:hint="eastAsia" w:ascii="仿宋" w:hAnsi="仿宋" w:eastAsia="仿宋" w:cs="仿宋"/>
          <w:sz w:val="32"/>
          <w:szCs w:val="32"/>
          <w:lang w:eastAsia="zh-CN"/>
        </w:rPr>
        <w:t>：已全面建立村、镇、县补贴发放核查联动工作机制，全面进行了补贴公示公开，并运用“阳光审批系统”和“纪委大数据监查系统”进行事前双重比对审核，保证了工作质量。</w:t>
      </w:r>
    </w:p>
    <w:p w14:paraId="77BC316B">
      <w:pPr>
        <w:adjustRightInd/>
        <w:spacing w:line="550" w:lineRule="atLeast"/>
        <w:ind w:firstLine="640"/>
        <w:rPr>
          <w:rFonts w:hint="default" w:ascii="仿宋" w:hAnsi="仿宋" w:eastAsia="仿宋" w:cs="仿宋"/>
          <w:sz w:val="32"/>
          <w:szCs w:val="32"/>
          <w:lang w:val="en-US" w:eastAsia="zh-CN"/>
        </w:rPr>
      </w:pPr>
      <w:r>
        <w:rPr>
          <w:rFonts w:hint="eastAsia" w:ascii="仿宋" w:hAnsi="仿宋" w:eastAsia="仿宋" w:cs="仿宋"/>
          <w:sz w:val="32"/>
          <w:szCs w:val="32"/>
        </w:rPr>
        <w:t>（3）时效指标</w:t>
      </w:r>
      <w:r>
        <w:rPr>
          <w:rFonts w:hint="eastAsia" w:ascii="仿宋" w:hAnsi="仿宋" w:eastAsia="仿宋" w:cs="仿宋"/>
          <w:sz w:val="32"/>
          <w:szCs w:val="32"/>
          <w:lang w:eastAsia="zh-CN"/>
        </w:rPr>
        <w:t>：根据省方案，及时制定了</w:t>
      </w:r>
      <w:r>
        <w:rPr>
          <w:rFonts w:hint="default" w:ascii="仿宋" w:hAnsi="仿宋" w:eastAsia="仿宋" w:cs="仿宋"/>
          <w:sz w:val="32"/>
          <w:szCs w:val="32"/>
          <w:lang w:val="en-US" w:eastAsia="zh-CN"/>
        </w:rPr>
        <w:t>《202</w:t>
      </w: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年新晃县稻谷目标价格补贴实施方案》</w:t>
      </w:r>
      <w:r>
        <w:rPr>
          <w:rFonts w:hint="eastAsia" w:ascii="仿宋" w:hAnsi="仿宋" w:eastAsia="仿宋" w:cs="仿宋"/>
          <w:sz w:val="32"/>
          <w:szCs w:val="32"/>
          <w:lang w:val="en-US" w:eastAsia="zh-CN"/>
        </w:rPr>
        <w:t>，并在2024年12月30日前将补贴兑付到位。</w:t>
      </w:r>
    </w:p>
    <w:p w14:paraId="7FDFE016">
      <w:pPr>
        <w:adjustRightInd/>
        <w:spacing w:line="550" w:lineRule="atLeast"/>
        <w:ind w:firstLine="640"/>
        <w:rPr>
          <w:rFonts w:hint="eastAsia" w:ascii="仿宋" w:hAnsi="仿宋" w:eastAsia="仿宋" w:cs="仿宋"/>
          <w:sz w:val="32"/>
          <w:szCs w:val="32"/>
        </w:rPr>
      </w:pPr>
    </w:p>
    <w:p w14:paraId="6D7C4072">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（二）效益指标完成情况分析：</w:t>
      </w:r>
    </w:p>
    <w:p w14:paraId="40DDAF15">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（1）经济效益</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sz w:val="32"/>
          <w:szCs w:val="32"/>
          <w:lang w:eastAsia="zh-CN"/>
        </w:rPr>
        <w:t>为全县种植水稻农民降低生产成本</w:t>
      </w:r>
      <w:r>
        <w:rPr>
          <w:rFonts w:hint="eastAsia" w:ascii="仿宋" w:hAnsi="仿宋" w:eastAsia="仿宋" w:cs="仿宋"/>
          <w:sz w:val="32"/>
          <w:szCs w:val="32"/>
          <w:lang w:val="en-US" w:eastAsia="zh-CN"/>
        </w:rPr>
        <w:t>39元/亩，受益农户44340户。</w:t>
      </w:r>
    </w:p>
    <w:p w14:paraId="0DA41BD7">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（2）社会效益</w:t>
      </w:r>
      <w:r>
        <w:rPr>
          <w:rFonts w:hint="eastAsia" w:ascii="仿宋" w:hAnsi="仿宋" w:eastAsia="仿宋" w:cs="仿宋"/>
          <w:sz w:val="32"/>
          <w:szCs w:val="32"/>
          <w:lang w:eastAsia="zh-CN"/>
        </w:rPr>
        <w:t>：农民种水稻积极性得到保护。</w:t>
      </w:r>
    </w:p>
    <w:p w14:paraId="1DB35F08">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sz w:val="32"/>
          <w:szCs w:val="32"/>
        </w:rPr>
        <w:t>（三）满意度指标完成情况</w:t>
      </w:r>
      <w:r>
        <w:rPr>
          <w:rFonts w:hint="eastAsia" w:ascii="仿宋" w:hAnsi="仿宋" w:eastAsia="仿宋" w:cs="仿宋"/>
          <w:sz w:val="32"/>
          <w:szCs w:val="32"/>
          <w:lang w:eastAsia="zh-CN"/>
        </w:rPr>
        <w:t>：</w:t>
      </w:r>
      <w:r>
        <w:rPr>
          <w:rFonts w:hint="eastAsia" w:ascii="仿宋" w:hAnsi="仿宋" w:eastAsia="仿宋" w:cs="仿宋"/>
          <w:color w:val="auto"/>
          <w:kern w:val="0"/>
          <w:sz w:val="32"/>
          <w:szCs w:val="32"/>
          <w:lang w:eastAsia="zh-CN"/>
        </w:rPr>
        <w:t>稻谷种植者等补贴对象的满意度达</w:t>
      </w:r>
      <w:r>
        <w:rPr>
          <w:rFonts w:hint="eastAsia" w:ascii="仿宋" w:hAnsi="仿宋" w:eastAsia="仿宋" w:cs="仿宋"/>
          <w:color w:val="auto"/>
          <w:kern w:val="0"/>
          <w:sz w:val="32"/>
          <w:szCs w:val="32"/>
          <w:lang w:val="en-US" w:eastAsia="zh-CN"/>
        </w:rPr>
        <w:t>95%。</w:t>
      </w:r>
    </w:p>
    <w:p w14:paraId="0ECDBE66">
      <w:pPr>
        <w:adjustRightInd/>
        <w:spacing w:line="550" w:lineRule="atLeast"/>
        <w:ind w:firstLine="640"/>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综上所因，绩效自评100分。</w:t>
      </w:r>
    </w:p>
    <w:p w14:paraId="25CF62EC">
      <w:pPr>
        <w:spacing w:line="600" w:lineRule="exact"/>
        <w:ind w:firstLine="640" w:firstLineChars="200"/>
        <w:jc w:val="left"/>
        <w:rPr>
          <w:rFonts w:hint="eastAsia" w:ascii="仿宋" w:hAnsi="仿宋" w:eastAsia="仿宋" w:cs="仿宋"/>
          <w:b/>
          <w:sz w:val="32"/>
          <w:szCs w:val="32"/>
        </w:rPr>
      </w:pPr>
      <w:r>
        <w:rPr>
          <w:rFonts w:hint="eastAsia" w:ascii="仿宋" w:hAnsi="仿宋" w:eastAsia="仿宋" w:cs="仿宋"/>
          <w:sz w:val="32"/>
          <w:szCs w:val="32"/>
        </w:rPr>
        <w:t>五、</w:t>
      </w:r>
      <w:r>
        <w:rPr>
          <w:rFonts w:hint="eastAsia" w:ascii="仿宋" w:hAnsi="仿宋" w:eastAsia="仿宋" w:cs="仿宋"/>
          <w:b/>
          <w:sz w:val="32"/>
          <w:szCs w:val="32"/>
        </w:rPr>
        <w:t>主要问题和面临的困难</w:t>
      </w:r>
    </w:p>
    <w:p w14:paraId="0346C5C3">
      <w:pPr>
        <w:spacing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rPr>
        <w:t>补贴工作涉及多层次、多环节，政策性强、任务重，</w:t>
      </w:r>
      <w:r>
        <w:rPr>
          <w:rFonts w:hint="eastAsia" w:ascii="仿宋" w:hAnsi="仿宋" w:eastAsia="仿宋" w:cs="仿宋"/>
          <w:bCs/>
          <w:sz w:val="32"/>
          <w:szCs w:val="32"/>
          <w:lang w:eastAsia="zh-CN"/>
        </w:rPr>
        <w:t>村级基层工作力量在数据收集及核实上，因组长责任性不强，基础数据采集工作难度较大。</w:t>
      </w:r>
    </w:p>
    <w:p w14:paraId="7E023347">
      <w:pPr>
        <w:spacing w:line="600" w:lineRule="exact"/>
        <w:ind w:firstLine="643" w:firstLineChars="200"/>
        <w:jc w:val="left"/>
        <w:rPr>
          <w:rFonts w:hint="eastAsia" w:ascii="仿宋" w:hAnsi="仿宋" w:eastAsia="仿宋" w:cs="仿宋"/>
          <w:b/>
          <w:sz w:val="32"/>
          <w:szCs w:val="32"/>
        </w:rPr>
      </w:pPr>
      <w:r>
        <w:rPr>
          <w:rFonts w:hint="eastAsia" w:ascii="仿宋" w:hAnsi="仿宋" w:eastAsia="仿宋" w:cs="仿宋"/>
          <w:b/>
          <w:sz w:val="32"/>
          <w:szCs w:val="32"/>
          <w:lang w:eastAsia="zh-CN"/>
        </w:rPr>
        <w:t>六、</w:t>
      </w:r>
      <w:r>
        <w:rPr>
          <w:rFonts w:hint="eastAsia" w:ascii="仿宋" w:hAnsi="仿宋" w:eastAsia="仿宋" w:cs="仿宋"/>
          <w:b/>
          <w:sz w:val="32"/>
          <w:szCs w:val="32"/>
        </w:rPr>
        <w:t>下一步工作及建议</w:t>
      </w:r>
    </w:p>
    <w:p w14:paraId="686983F2">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建议</w:t>
      </w:r>
      <w:r>
        <w:rPr>
          <w:rFonts w:hint="eastAsia" w:ascii="仿宋" w:hAnsi="仿宋" w:eastAsia="仿宋" w:cs="仿宋"/>
          <w:sz w:val="32"/>
          <w:szCs w:val="32"/>
        </w:rPr>
        <w:t>各乡镇</w:t>
      </w:r>
      <w:r>
        <w:rPr>
          <w:rFonts w:hint="eastAsia" w:ascii="仿宋" w:hAnsi="仿宋" w:eastAsia="仿宋" w:cs="仿宋"/>
          <w:sz w:val="32"/>
          <w:szCs w:val="32"/>
          <w:lang w:eastAsia="zh-CN"/>
        </w:rPr>
        <w:t>加强补贴发放基础数据采集质量的提高，明确采集人职责，提高补贴发放工作效率和质量。</w:t>
      </w:r>
    </w:p>
    <w:p w14:paraId="11D7CEEB">
      <w:pPr>
        <w:numPr>
          <w:ilvl w:val="0"/>
          <w:numId w:val="0"/>
        </w:numPr>
        <w:ind w:firstLine="948" w:firstLineChars="300"/>
        <w:rPr>
          <w:rFonts w:hint="eastAsia" w:ascii="仿宋" w:hAnsi="仿宋" w:eastAsia="仿宋" w:cs="仿宋"/>
          <w:spacing w:val="-2"/>
          <w:sz w:val="32"/>
          <w:szCs w:val="32"/>
          <w:lang w:val="en-US" w:eastAsia="zh-CN"/>
        </w:rPr>
      </w:pPr>
    </w:p>
    <w:p w14:paraId="7E58465B">
      <w:pPr>
        <w:numPr>
          <w:ilvl w:val="0"/>
          <w:numId w:val="0"/>
        </w:numPr>
        <w:ind w:firstLine="948" w:firstLineChars="300"/>
        <w:rPr>
          <w:rFonts w:hint="eastAsia" w:ascii="仿宋" w:hAnsi="仿宋" w:eastAsia="仿宋" w:cs="仿宋"/>
          <w:spacing w:val="-2"/>
          <w:sz w:val="32"/>
          <w:szCs w:val="32"/>
          <w:lang w:val="en-US" w:eastAsia="zh-CN"/>
        </w:rPr>
      </w:pPr>
    </w:p>
    <w:p w14:paraId="797A2D80">
      <w:pPr>
        <w:numPr>
          <w:ilvl w:val="0"/>
          <w:numId w:val="0"/>
        </w:numPr>
        <w:ind w:firstLine="948" w:firstLineChars="300"/>
        <w:rPr>
          <w:rFonts w:hint="eastAsia" w:ascii="仿宋" w:hAnsi="仿宋" w:eastAsia="仿宋" w:cs="仿宋"/>
          <w:spacing w:val="-2"/>
          <w:sz w:val="32"/>
          <w:szCs w:val="32"/>
          <w:lang w:val="en-US" w:eastAsia="zh-CN"/>
        </w:rPr>
      </w:pPr>
    </w:p>
    <w:p w14:paraId="2A2CB9AB">
      <w:pPr>
        <w:numPr>
          <w:ilvl w:val="0"/>
          <w:numId w:val="0"/>
        </w:numPr>
        <w:ind w:firstLine="948" w:firstLineChars="300"/>
        <w:rPr>
          <w:rFonts w:hint="eastAsia" w:ascii="仿宋" w:hAnsi="仿宋" w:eastAsia="仿宋" w:cs="仿宋"/>
          <w:spacing w:val="-2"/>
          <w:sz w:val="32"/>
          <w:szCs w:val="32"/>
          <w:lang w:val="en-US" w:eastAsia="zh-CN"/>
        </w:rPr>
      </w:pPr>
    </w:p>
    <w:p w14:paraId="7F903EE4">
      <w:pPr>
        <w:numPr>
          <w:ilvl w:val="0"/>
          <w:numId w:val="0"/>
        </w:numPr>
        <w:ind w:firstLine="948" w:firstLineChars="300"/>
        <w:rPr>
          <w:rFonts w:hint="eastAsia" w:ascii="仿宋" w:hAnsi="仿宋" w:eastAsia="仿宋" w:cs="仿宋"/>
          <w:spacing w:val="-2"/>
          <w:sz w:val="32"/>
          <w:szCs w:val="32"/>
          <w:lang w:val="en-US" w:eastAsia="zh-CN"/>
        </w:rPr>
      </w:pPr>
    </w:p>
    <w:p w14:paraId="0E130A8C">
      <w:pPr>
        <w:numPr>
          <w:ilvl w:val="0"/>
          <w:numId w:val="0"/>
        </w:numPr>
        <w:ind w:firstLine="948" w:firstLineChars="300"/>
        <w:rPr>
          <w:rFonts w:hint="eastAsia" w:ascii="仿宋" w:hAnsi="仿宋" w:eastAsia="仿宋" w:cs="仿宋"/>
          <w:spacing w:val="-2"/>
          <w:sz w:val="32"/>
          <w:szCs w:val="32"/>
          <w:lang w:val="en-US" w:eastAsia="zh-CN"/>
        </w:rPr>
      </w:pPr>
    </w:p>
    <w:p w14:paraId="352569BF">
      <w:pPr>
        <w:numPr>
          <w:ilvl w:val="0"/>
          <w:numId w:val="0"/>
        </w:numPr>
        <w:ind w:firstLine="948" w:firstLineChars="300"/>
        <w:rPr>
          <w:rFonts w:hint="eastAsia" w:ascii="仿宋" w:hAnsi="仿宋" w:eastAsia="仿宋" w:cs="仿宋"/>
          <w:spacing w:val="-2"/>
          <w:sz w:val="32"/>
          <w:szCs w:val="32"/>
          <w:lang w:val="en-US" w:eastAsia="zh-CN"/>
        </w:rPr>
      </w:pPr>
    </w:p>
    <w:p w14:paraId="3EC5B1C8">
      <w:pPr>
        <w:numPr>
          <w:ilvl w:val="0"/>
          <w:numId w:val="0"/>
        </w:numPr>
        <w:ind w:firstLine="948" w:firstLineChars="300"/>
        <w:rPr>
          <w:rFonts w:hint="eastAsia" w:ascii="仿宋" w:hAnsi="仿宋" w:eastAsia="仿宋" w:cs="仿宋"/>
          <w:spacing w:val="-2"/>
          <w:sz w:val="32"/>
          <w:szCs w:val="32"/>
          <w:lang w:val="en-US" w:eastAsia="zh-CN"/>
        </w:rPr>
      </w:pPr>
    </w:p>
    <w:p w14:paraId="3EE442E2">
      <w:pPr>
        <w:numPr>
          <w:ilvl w:val="0"/>
          <w:numId w:val="0"/>
        </w:numPr>
        <w:ind w:firstLine="948" w:firstLineChars="300"/>
        <w:rPr>
          <w:rFonts w:hint="eastAsia" w:ascii="仿宋" w:hAnsi="仿宋" w:eastAsia="仿宋" w:cs="仿宋"/>
          <w:spacing w:val="-2"/>
          <w:sz w:val="32"/>
          <w:szCs w:val="32"/>
          <w:lang w:val="en-US" w:eastAsia="zh-CN"/>
        </w:rPr>
      </w:pPr>
    </w:p>
    <w:p w14:paraId="66F15706">
      <w:pPr>
        <w:numPr>
          <w:ilvl w:val="0"/>
          <w:numId w:val="0"/>
        </w:numPr>
        <w:ind w:firstLine="948" w:firstLineChars="300"/>
        <w:rPr>
          <w:rFonts w:hint="eastAsia" w:ascii="仿宋" w:hAnsi="仿宋" w:eastAsia="仿宋" w:cs="仿宋"/>
          <w:spacing w:val="-2"/>
          <w:sz w:val="32"/>
          <w:szCs w:val="32"/>
          <w:lang w:val="en-US" w:eastAsia="zh-CN"/>
        </w:rPr>
      </w:pPr>
    </w:p>
    <w:p w14:paraId="5ED3B9D0">
      <w:pPr>
        <w:numPr>
          <w:ilvl w:val="0"/>
          <w:numId w:val="0"/>
        </w:numPr>
        <w:ind w:firstLine="948" w:firstLineChars="300"/>
        <w:rPr>
          <w:rFonts w:hint="eastAsia" w:ascii="仿宋" w:hAnsi="仿宋" w:eastAsia="仿宋" w:cs="仿宋"/>
          <w:spacing w:val="-2"/>
          <w:sz w:val="32"/>
          <w:szCs w:val="32"/>
          <w:lang w:val="en-US" w:eastAsia="zh-CN"/>
        </w:rPr>
      </w:pPr>
    </w:p>
    <w:p w14:paraId="4E88931E">
      <w:pPr>
        <w:numPr>
          <w:ilvl w:val="0"/>
          <w:numId w:val="0"/>
        </w:numPr>
        <w:ind w:firstLine="948" w:firstLineChars="300"/>
        <w:rPr>
          <w:rFonts w:hint="eastAsia" w:ascii="仿宋" w:hAnsi="仿宋" w:eastAsia="仿宋" w:cs="仿宋"/>
          <w:spacing w:val="-2"/>
          <w:sz w:val="32"/>
          <w:szCs w:val="32"/>
          <w:lang w:val="en-US" w:eastAsia="zh-CN"/>
        </w:rPr>
      </w:pPr>
    </w:p>
    <w:p w14:paraId="1BF1A212">
      <w:pPr>
        <w:numPr>
          <w:ilvl w:val="0"/>
          <w:numId w:val="0"/>
        </w:numPr>
        <w:ind w:firstLine="948" w:firstLineChars="300"/>
        <w:rPr>
          <w:rFonts w:hint="eastAsia" w:ascii="仿宋" w:hAnsi="仿宋" w:eastAsia="仿宋" w:cs="仿宋"/>
          <w:spacing w:val="-2"/>
          <w:sz w:val="32"/>
          <w:szCs w:val="32"/>
          <w:lang w:val="en-US" w:eastAsia="zh-CN"/>
        </w:rPr>
      </w:pPr>
    </w:p>
    <w:p w14:paraId="53A97C60">
      <w:pPr>
        <w:numPr>
          <w:ilvl w:val="0"/>
          <w:numId w:val="0"/>
        </w:numPr>
        <w:ind w:firstLine="948" w:firstLineChars="300"/>
        <w:rPr>
          <w:rFonts w:hint="eastAsia" w:ascii="仿宋" w:hAnsi="仿宋" w:eastAsia="仿宋" w:cs="仿宋"/>
          <w:spacing w:val="-2"/>
          <w:sz w:val="32"/>
          <w:szCs w:val="32"/>
          <w:lang w:val="en-US" w:eastAsia="zh-CN"/>
        </w:rPr>
      </w:pPr>
    </w:p>
    <w:p w14:paraId="6583B30C">
      <w:pPr>
        <w:numPr>
          <w:ilvl w:val="0"/>
          <w:numId w:val="0"/>
        </w:numPr>
        <w:ind w:firstLine="948" w:firstLineChars="300"/>
        <w:rPr>
          <w:rFonts w:hint="eastAsia" w:ascii="仿宋" w:hAnsi="仿宋" w:eastAsia="仿宋" w:cs="仿宋"/>
          <w:spacing w:val="-2"/>
          <w:sz w:val="32"/>
          <w:szCs w:val="32"/>
          <w:lang w:val="en-US" w:eastAsia="zh-CN"/>
        </w:rPr>
      </w:pPr>
    </w:p>
    <w:p w14:paraId="74F37FAE">
      <w:pPr>
        <w:numPr>
          <w:ilvl w:val="0"/>
          <w:numId w:val="0"/>
        </w:numPr>
        <w:ind w:firstLine="948" w:firstLineChars="300"/>
        <w:rPr>
          <w:rFonts w:hint="eastAsia" w:ascii="仿宋" w:hAnsi="仿宋" w:eastAsia="仿宋" w:cs="仿宋"/>
          <w:spacing w:val="-2"/>
          <w:sz w:val="32"/>
          <w:szCs w:val="32"/>
          <w:lang w:val="en-US" w:eastAsia="zh-CN"/>
        </w:rPr>
      </w:pPr>
    </w:p>
    <w:p w14:paraId="152150C6">
      <w:pPr>
        <w:numPr>
          <w:ilvl w:val="0"/>
          <w:numId w:val="0"/>
        </w:numPr>
        <w:ind w:firstLine="948" w:firstLineChars="300"/>
        <w:rPr>
          <w:rFonts w:hint="eastAsia" w:ascii="仿宋" w:hAnsi="仿宋" w:eastAsia="仿宋" w:cs="仿宋"/>
          <w:spacing w:val="-2"/>
          <w:sz w:val="32"/>
          <w:szCs w:val="32"/>
          <w:lang w:val="en-US" w:eastAsia="zh-CN"/>
        </w:rPr>
      </w:pPr>
    </w:p>
    <w:p w14:paraId="202BB871">
      <w:pPr>
        <w:numPr>
          <w:ilvl w:val="0"/>
          <w:numId w:val="0"/>
        </w:numPr>
        <w:ind w:firstLine="948" w:firstLineChars="300"/>
        <w:rPr>
          <w:rFonts w:hint="eastAsia" w:ascii="仿宋" w:hAnsi="仿宋" w:eastAsia="仿宋" w:cs="仿宋"/>
          <w:spacing w:val="-2"/>
          <w:sz w:val="32"/>
          <w:szCs w:val="32"/>
          <w:lang w:val="en-US" w:eastAsia="zh-CN"/>
        </w:rPr>
      </w:pPr>
    </w:p>
    <w:p w14:paraId="02C58874">
      <w:pPr>
        <w:numPr>
          <w:ilvl w:val="0"/>
          <w:numId w:val="0"/>
        </w:numPr>
        <w:ind w:firstLine="948" w:firstLineChars="300"/>
        <w:rPr>
          <w:rFonts w:hint="eastAsia" w:ascii="仿宋" w:hAnsi="仿宋" w:eastAsia="仿宋" w:cs="仿宋"/>
          <w:spacing w:val="-2"/>
          <w:sz w:val="32"/>
          <w:szCs w:val="32"/>
          <w:lang w:val="en-US" w:eastAsia="zh-CN"/>
        </w:rPr>
      </w:pPr>
    </w:p>
    <w:p w14:paraId="4783DFDB">
      <w:pPr>
        <w:numPr>
          <w:ilvl w:val="0"/>
          <w:numId w:val="0"/>
        </w:numPr>
        <w:ind w:firstLine="948" w:firstLineChars="300"/>
        <w:rPr>
          <w:rFonts w:hint="eastAsia" w:ascii="仿宋" w:hAnsi="仿宋" w:eastAsia="仿宋" w:cs="仿宋"/>
          <w:spacing w:val="-2"/>
          <w:sz w:val="32"/>
          <w:szCs w:val="32"/>
          <w:lang w:val="en-US" w:eastAsia="zh-CN"/>
        </w:rPr>
      </w:pPr>
    </w:p>
    <w:p w14:paraId="64310D2A">
      <w:pPr>
        <w:spacing w:line="540" w:lineRule="exact"/>
        <w:ind w:firstLine="640"/>
        <w:jc w:val="left"/>
        <w:rPr>
          <w:kern w:val="0"/>
        </w:rPr>
      </w:pPr>
      <w:r>
        <w:rPr>
          <w:rFonts w:hint="eastAsia"/>
          <w:kern w:val="0"/>
        </w:rPr>
        <w:t>附件</w:t>
      </w:r>
    </w:p>
    <w:p w14:paraId="64444BCC">
      <w:pPr>
        <w:spacing w:line="540" w:lineRule="exact"/>
        <w:ind w:firstLine="720"/>
        <w:jc w:val="center"/>
        <w:rPr>
          <w:rFonts w:ascii="方正小标宋简体" w:eastAsia="方正小标宋简体"/>
          <w:sz w:val="36"/>
          <w:szCs w:val="36"/>
        </w:rPr>
      </w:pPr>
      <w:r>
        <w:rPr>
          <w:rFonts w:hint="eastAsia" w:ascii="方正小标宋简体" w:eastAsia="方正小标宋简体"/>
          <w:kern w:val="0"/>
          <w:sz w:val="36"/>
          <w:szCs w:val="28"/>
          <w:lang w:val="en-US" w:eastAsia="zh-CN"/>
        </w:rPr>
        <w:t>新晃县</w:t>
      </w:r>
      <w:r>
        <w:rPr>
          <w:rFonts w:hint="eastAsia" w:ascii="方正小标宋简体" w:eastAsia="方正小标宋简体"/>
          <w:sz w:val="36"/>
          <w:szCs w:val="36"/>
        </w:rPr>
        <w:t>转移支付区域(项目)绩效自评表</w:t>
      </w:r>
    </w:p>
    <w:tbl>
      <w:tblPr>
        <w:tblStyle w:val="5"/>
        <w:tblW w:w="52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019"/>
        <w:gridCol w:w="696"/>
        <w:gridCol w:w="800"/>
        <w:gridCol w:w="1725"/>
        <w:gridCol w:w="930"/>
        <w:gridCol w:w="224"/>
        <w:gridCol w:w="709"/>
        <w:gridCol w:w="1398"/>
      </w:tblGrid>
      <w:tr w14:paraId="2D53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noWrap/>
            <w:vAlign w:val="center"/>
          </w:tcPr>
          <w:p w14:paraId="731A1C23">
            <w:pPr>
              <w:widowControl/>
              <w:spacing w:line="290" w:lineRule="exact"/>
              <w:ind w:firstLine="0" w:firstLineChars="0"/>
              <w:jc w:val="center"/>
              <w:textAlignment w:val="center"/>
              <w:rPr>
                <w:rFonts w:eastAsia="宋体"/>
                <w:sz w:val="18"/>
                <w:szCs w:val="18"/>
              </w:rPr>
            </w:pPr>
            <w:r>
              <w:rPr>
                <w:rFonts w:eastAsia="宋体"/>
                <w:kern w:val="0"/>
                <w:sz w:val="18"/>
                <w:szCs w:val="18"/>
              </w:rPr>
              <w:t>（项目）名称</w:t>
            </w:r>
          </w:p>
        </w:tc>
        <w:tc>
          <w:tcPr>
            <w:tcW w:w="7501" w:type="dxa"/>
            <w:gridSpan w:val="8"/>
            <w:noWrap/>
            <w:vAlign w:val="center"/>
          </w:tcPr>
          <w:p w14:paraId="4BB657CF">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2024年稻谷目标价格</w:t>
            </w:r>
          </w:p>
        </w:tc>
      </w:tr>
      <w:tr w14:paraId="15EF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noWrap/>
            <w:vAlign w:val="center"/>
          </w:tcPr>
          <w:p w14:paraId="792F8443">
            <w:pPr>
              <w:widowControl/>
              <w:spacing w:line="290" w:lineRule="exact"/>
              <w:ind w:firstLine="0" w:firstLineChars="0"/>
              <w:jc w:val="center"/>
              <w:textAlignment w:val="center"/>
              <w:rPr>
                <w:rFonts w:eastAsia="宋体"/>
                <w:kern w:val="0"/>
                <w:sz w:val="18"/>
                <w:szCs w:val="18"/>
              </w:rPr>
            </w:pPr>
            <w:r>
              <w:rPr>
                <w:rFonts w:hint="eastAsia" w:eastAsia="宋体"/>
                <w:kern w:val="0"/>
                <w:sz w:val="18"/>
                <w:szCs w:val="18"/>
              </w:rPr>
              <w:t>中央主管部门</w:t>
            </w:r>
          </w:p>
        </w:tc>
        <w:tc>
          <w:tcPr>
            <w:tcW w:w="7501" w:type="dxa"/>
            <w:gridSpan w:val="8"/>
            <w:noWrap/>
            <w:vAlign w:val="center"/>
          </w:tcPr>
          <w:p w14:paraId="2EF2067C">
            <w:pPr>
              <w:widowControl/>
              <w:spacing w:line="290" w:lineRule="exact"/>
              <w:ind w:firstLine="0" w:firstLineChars="0"/>
              <w:jc w:val="center"/>
              <w:textAlignment w:val="center"/>
              <w:rPr>
                <w:rFonts w:hint="eastAsia" w:eastAsia="宋体"/>
                <w:kern w:val="0"/>
                <w:sz w:val="18"/>
                <w:szCs w:val="18"/>
                <w:lang w:val="en-US" w:eastAsia="zh-CN"/>
              </w:rPr>
            </w:pPr>
            <w:r>
              <w:rPr>
                <w:rFonts w:hint="eastAsia" w:eastAsia="宋体"/>
                <w:kern w:val="0"/>
                <w:sz w:val="18"/>
                <w:szCs w:val="18"/>
                <w:lang w:val="en-US" w:eastAsia="zh-CN"/>
              </w:rPr>
              <w:t>农业农村部</w:t>
            </w:r>
          </w:p>
        </w:tc>
      </w:tr>
      <w:tr w14:paraId="2180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noWrap/>
            <w:vAlign w:val="center"/>
          </w:tcPr>
          <w:p w14:paraId="24A1BF4B">
            <w:pPr>
              <w:widowControl/>
              <w:spacing w:line="290" w:lineRule="exact"/>
              <w:ind w:firstLine="0" w:firstLineChars="0"/>
              <w:jc w:val="center"/>
              <w:textAlignment w:val="center"/>
              <w:rPr>
                <w:rFonts w:eastAsia="宋体"/>
                <w:kern w:val="0"/>
                <w:sz w:val="18"/>
                <w:szCs w:val="18"/>
              </w:rPr>
            </w:pPr>
            <w:r>
              <w:rPr>
                <w:rFonts w:hint="eastAsia" w:eastAsia="宋体"/>
                <w:kern w:val="0"/>
                <w:sz w:val="18"/>
                <w:szCs w:val="18"/>
              </w:rPr>
              <w:t>地方主管部门</w:t>
            </w:r>
          </w:p>
        </w:tc>
        <w:tc>
          <w:tcPr>
            <w:tcW w:w="4240" w:type="dxa"/>
            <w:gridSpan w:val="4"/>
            <w:noWrap/>
            <w:vAlign w:val="center"/>
          </w:tcPr>
          <w:p w14:paraId="6C346BB2">
            <w:pPr>
              <w:widowControl/>
              <w:spacing w:line="290" w:lineRule="exact"/>
              <w:ind w:firstLine="0" w:firstLineChars="0"/>
              <w:jc w:val="center"/>
              <w:textAlignment w:val="center"/>
              <w:rPr>
                <w:rFonts w:hint="default" w:eastAsia="宋体"/>
                <w:kern w:val="0"/>
                <w:sz w:val="18"/>
                <w:szCs w:val="18"/>
                <w:lang w:val="en-US" w:eastAsia="zh-CN"/>
              </w:rPr>
            </w:pPr>
            <w:r>
              <w:rPr>
                <w:rFonts w:hint="eastAsia" w:eastAsia="宋体"/>
                <w:kern w:val="0"/>
                <w:sz w:val="18"/>
                <w:szCs w:val="18"/>
                <w:lang w:val="en-US" w:eastAsia="zh-CN"/>
              </w:rPr>
              <w:t>湖南省农业农村厅</w:t>
            </w:r>
          </w:p>
        </w:tc>
        <w:tc>
          <w:tcPr>
            <w:tcW w:w="1154" w:type="dxa"/>
            <w:gridSpan w:val="2"/>
            <w:noWrap/>
            <w:vAlign w:val="center"/>
          </w:tcPr>
          <w:p w14:paraId="3214887F">
            <w:pPr>
              <w:widowControl/>
              <w:spacing w:line="290" w:lineRule="exact"/>
              <w:ind w:firstLine="0" w:firstLineChars="0"/>
              <w:jc w:val="center"/>
              <w:textAlignment w:val="center"/>
              <w:rPr>
                <w:rFonts w:eastAsia="宋体"/>
                <w:kern w:val="0"/>
                <w:sz w:val="18"/>
                <w:szCs w:val="18"/>
              </w:rPr>
            </w:pPr>
            <w:r>
              <w:rPr>
                <w:rFonts w:hint="eastAsia" w:eastAsia="宋体"/>
                <w:kern w:val="0"/>
                <w:sz w:val="18"/>
                <w:szCs w:val="18"/>
              </w:rPr>
              <w:t>资金使用单位</w:t>
            </w:r>
          </w:p>
        </w:tc>
        <w:tc>
          <w:tcPr>
            <w:tcW w:w="2107" w:type="dxa"/>
            <w:gridSpan w:val="2"/>
            <w:noWrap/>
            <w:vAlign w:val="center"/>
          </w:tcPr>
          <w:p w14:paraId="58C53B4A">
            <w:pPr>
              <w:widowControl/>
              <w:spacing w:line="290" w:lineRule="exact"/>
              <w:ind w:firstLine="0" w:firstLineChars="0"/>
              <w:jc w:val="center"/>
              <w:textAlignment w:val="center"/>
              <w:rPr>
                <w:rFonts w:hint="default" w:eastAsia="宋体"/>
                <w:kern w:val="0"/>
                <w:sz w:val="18"/>
                <w:szCs w:val="18"/>
                <w:lang w:val="en-US" w:eastAsia="zh-CN"/>
              </w:rPr>
            </w:pPr>
            <w:r>
              <w:rPr>
                <w:rFonts w:hint="eastAsia" w:eastAsia="宋体"/>
                <w:kern w:val="0"/>
                <w:sz w:val="18"/>
                <w:szCs w:val="18"/>
                <w:lang w:val="en-US" w:eastAsia="zh-CN"/>
              </w:rPr>
              <w:t>新晃县农业农村局</w:t>
            </w:r>
          </w:p>
        </w:tc>
      </w:tr>
      <w:tr w14:paraId="12F2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restart"/>
            <w:noWrap/>
            <w:vAlign w:val="center"/>
          </w:tcPr>
          <w:p w14:paraId="55F62198">
            <w:pPr>
              <w:widowControl/>
              <w:spacing w:line="290" w:lineRule="exact"/>
              <w:ind w:firstLine="0" w:firstLineChars="0"/>
              <w:jc w:val="center"/>
              <w:textAlignment w:val="center"/>
              <w:rPr>
                <w:rFonts w:eastAsia="宋体"/>
                <w:sz w:val="18"/>
                <w:szCs w:val="18"/>
              </w:rPr>
            </w:pPr>
            <w:r>
              <w:rPr>
                <w:rFonts w:eastAsia="宋体"/>
                <w:kern w:val="0"/>
                <w:sz w:val="18"/>
                <w:szCs w:val="18"/>
              </w:rPr>
              <w:t>资金投入情况（万元）</w:t>
            </w:r>
          </w:p>
        </w:tc>
        <w:tc>
          <w:tcPr>
            <w:tcW w:w="1715" w:type="dxa"/>
            <w:gridSpan w:val="2"/>
            <w:noWrap/>
            <w:vAlign w:val="center"/>
          </w:tcPr>
          <w:p w14:paraId="5E7395BD">
            <w:pPr>
              <w:spacing w:line="290" w:lineRule="exact"/>
              <w:ind w:firstLine="360"/>
              <w:rPr>
                <w:rFonts w:eastAsia="宋体"/>
                <w:sz w:val="18"/>
                <w:szCs w:val="18"/>
              </w:rPr>
            </w:pPr>
          </w:p>
        </w:tc>
        <w:tc>
          <w:tcPr>
            <w:tcW w:w="2525" w:type="dxa"/>
            <w:gridSpan w:val="2"/>
            <w:noWrap/>
            <w:vAlign w:val="center"/>
          </w:tcPr>
          <w:p w14:paraId="1344657B">
            <w:pPr>
              <w:widowControl/>
              <w:spacing w:line="290" w:lineRule="exact"/>
              <w:ind w:firstLine="0" w:firstLineChars="0"/>
              <w:jc w:val="center"/>
              <w:textAlignment w:val="center"/>
              <w:rPr>
                <w:rFonts w:eastAsia="宋体"/>
                <w:sz w:val="18"/>
                <w:szCs w:val="18"/>
              </w:rPr>
            </w:pPr>
            <w:r>
              <w:rPr>
                <w:rFonts w:eastAsia="宋体"/>
                <w:kern w:val="0"/>
                <w:sz w:val="18"/>
                <w:szCs w:val="18"/>
              </w:rPr>
              <w:t>全年预算数（A）</w:t>
            </w:r>
          </w:p>
        </w:tc>
        <w:tc>
          <w:tcPr>
            <w:tcW w:w="1154" w:type="dxa"/>
            <w:gridSpan w:val="2"/>
            <w:noWrap/>
            <w:vAlign w:val="center"/>
          </w:tcPr>
          <w:p w14:paraId="41F5CFCA">
            <w:pPr>
              <w:widowControl/>
              <w:spacing w:line="290" w:lineRule="exact"/>
              <w:ind w:firstLine="0" w:firstLineChars="0"/>
              <w:jc w:val="center"/>
              <w:textAlignment w:val="center"/>
              <w:rPr>
                <w:rFonts w:eastAsia="宋体"/>
                <w:sz w:val="18"/>
                <w:szCs w:val="18"/>
              </w:rPr>
            </w:pPr>
            <w:r>
              <w:rPr>
                <w:rFonts w:eastAsia="宋体"/>
                <w:kern w:val="0"/>
                <w:sz w:val="18"/>
                <w:szCs w:val="18"/>
              </w:rPr>
              <w:t>全年执行数（B)</w:t>
            </w:r>
          </w:p>
        </w:tc>
        <w:tc>
          <w:tcPr>
            <w:tcW w:w="2107" w:type="dxa"/>
            <w:gridSpan w:val="2"/>
            <w:noWrap/>
            <w:vAlign w:val="center"/>
          </w:tcPr>
          <w:p w14:paraId="0E314364">
            <w:pPr>
              <w:widowControl/>
              <w:spacing w:line="290" w:lineRule="exact"/>
              <w:ind w:firstLine="0" w:firstLineChars="0"/>
              <w:jc w:val="center"/>
              <w:textAlignment w:val="center"/>
              <w:rPr>
                <w:rFonts w:eastAsia="宋体"/>
                <w:sz w:val="18"/>
                <w:szCs w:val="18"/>
              </w:rPr>
            </w:pPr>
            <w:r>
              <w:rPr>
                <w:rFonts w:eastAsia="宋体"/>
                <w:kern w:val="0"/>
                <w:sz w:val="18"/>
                <w:szCs w:val="18"/>
              </w:rPr>
              <w:t>预算执行率（B/A*100%)</w:t>
            </w:r>
          </w:p>
        </w:tc>
      </w:tr>
      <w:tr w14:paraId="6BBB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0F534A48">
            <w:pPr>
              <w:widowControl/>
              <w:adjustRightInd/>
              <w:spacing w:line="290" w:lineRule="exact"/>
              <w:ind w:firstLine="0" w:firstLineChars="0"/>
              <w:jc w:val="left"/>
              <w:rPr>
                <w:rFonts w:eastAsia="宋体"/>
                <w:sz w:val="18"/>
                <w:szCs w:val="18"/>
              </w:rPr>
            </w:pPr>
          </w:p>
        </w:tc>
        <w:tc>
          <w:tcPr>
            <w:tcW w:w="1715" w:type="dxa"/>
            <w:gridSpan w:val="2"/>
            <w:noWrap/>
            <w:vAlign w:val="center"/>
          </w:tcPr>
          <w:p w14:paraId="09555692">
            <w:pPr>
              <w:widowControl/>
              <w:spacing w:line="290" w:lineRule="exact"/>
              <w:ind w:firstLine="0" w:firstLineChars="0"/>
              <w:jc w:val="left"/>
              <w:textAlignment w:val="center"/>
              <w:rPr>
                <w:rFonts w:eastAsia="宋体"/>
                <w:sz w:val="18"/>
                <w:szCs w:val="18"/>
              </w:rPr>
            </w:pPr>
            <w:r>
              <w:rPr>
                <w:rFonts w:eastAsia="宋体"/>
                <w:kern w:val="0"/>
                <w:sz w:val="18"/>
                <w:szCs w:val="18"/>
              </w:rPr>
              <w:t>年度资金总额：</w:t>
            </w:r>
          </w:p>
        </w:tc>
        <w:tc>
          <w:tcPr>
            <w:tcW w:w="2525" w:type="dxa"/>
            <w:gridSpan w:val="2"/>
            <w:noWrap/>
            <w:vAlign w:val="center"/>
          </w:tcPr>
          <w:p w14:paraId="29E6CB2C">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478.83</w:t>
            </w:r>
          </w:p>
        </w:tc>
        <w:tc>
          <w:tcPr>
            <w:tcW w:w="1154" w:type="dxa"/>
            <w:gridSpan w:val="2"/>
            <w:noWrap/>
            <w:vAlign w:val="center"/>
          </w:tcPr>
          <w:p w14:paraId="160D304D">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451.849</w:t>
            </w:r>
          </w:p>
        </w:tc>
        <w:tc>
          <w:tcPr>
            <w:tcW w:w="2107" w:type="dxa"/>
            <w:gridSpan w:val="2"/>
            <w:noWrap/>
            <w:vAlign w:val="center"/>
          </w:tcPr>
          <w:p w14:paraId="1302C13C">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94.36</w:t>
            </w:r>
          </w:p>
        </w:tc>
      </w:tr>
      <w:tr w14:paraId="4FFA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1D66D64E">
            <w:pPr>
              <w:widowControl/>
              <w:adjustRightInd/>
              <w:spacing w:line="290" w:lineRule="exact"/>
              <w:ind w:firstLine="0" w:firstLineChars="0"/>
              <w:jc w:val="left"/>
              <w:rPr>
                <w:rFonts w:eastAsia="宋体"/>
                <w:sz w:val="18"/>
                <w:szCs w:val="18"/>
              </w:rPr>
            </w:pPr>
          </w:p>
        </w:tc>
        <w:tc>
          <w:tcPr>
            <w:tcW w:w="1715" w:type="dxa"/>
            <w:gridSpan w:val="2"/>
            <w:noWrap/>
            <w:vAlign w:val="center"/>
          </w:tcPr>
          <w:p w14:paraId="0D382C74">
            <w:pPr>
              <w:widowControl/>
              <w:spacing w:line="290" w:lineRule="exact"/>
              <w:ind w:firstLine="0" w:firstLineChars="0"/>
              <w:jc w:val="left"/>
              <w:textAlignment w:val="center"/>
              <w:rPr>
                <w:rFonts w:eastAsia="宋体"/>
                <w:sz w:val="18"/>
                <w:szCs w:val="18"/>
              </w:rPr>
            </w:pPr>
            <w:r>
              <w:rPr>
                <w:rFonts w:eastAsia="宋体"/>
                <w:kern w:val="0"/>
                <w:sz w:val="18"/>
                <w:szCs w:val="18"/>
              </w:rPr>
              <w:t>其中：中央财政资金</w:t>
            </w:r>
          </w:p>
        </w:tc>
        <w:tc>
          <w:tcPr>
            <w:tcW w:w="2525" w:type="dxa"/>
            <w:gridSpan w:val="2"/>
            <w:noWrap/>
            <w:vAlign w:val="center"/>
          </w:tcPr>
          <w:p w14:paraId="3F0E27DF">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478.83</w:t>
            </w:r>
          </w:p>
        </w:tc>
        <w:tc>
          <w:tcPr>
            <w:tcW w:w="1154" w:type="dxa"/>
            <w:gridSpan w:val="2"/>
            <w:noWrap/>
            <w:vAlign w:val="center"/>
          </w:tcPr>
          <w:p w14:paraId="1D1C65AA">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451.849</w:t>
            </w:r>
          </w:p>
        </w:tc>
        <w:tc>
          <w:tcPr>
            <w:tcW w:w="2107" w:type="dxa"/>
            <w:gridSpan w:val="2"/>
            <w:noWrap/>
            <w:vAlign w:val="center"/>
          </w:tcPr>
          <w:p w14:paraId="6574E174">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94.36</w:t>
            </w:r>
          </w:p>
        </w:tc>
      </w:tr>
      <w:tr w14:paraId="12BCF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47411F48">
            <w:pPr>
              <w:widowControl/>
              <w:adjustRightInd/>
              <w:spacing w:line="290" w:lineRule="exact"/>
              <w:ind w:firstLine="0" w:firstLineChars="0"/>
              <w:jc w:val="left"/>
              <w:rPr>
                <w:rFonts w:eastAsia="宋体"/>
                <w:sz w:val="18"/>
                <w:szCs w:val="18"/>
              </w:rPr>
            </w:pPr>
          </w:p>
        </w:tc>
        <w:tc>
          <w:tcPr>
            <w:tcW w:w="1715" w:type="dxa"/>
            <w:gridSpan w:val="2"/>
            <w:noWrap/>
            <w:vAlign w:val="center"/>
          </w:tcPr>
          <w:p w14:paraId="2859EB7E">
            <w:pPr>
              <w:widowControl/>
              <w:spacing w:line="290" w:lineRule="exact"/>
              <w:ind w:firstLine="450" w:firstLineChars="250"/>
              <w:jc w:val="left"/>
              <w:textAlignment w:val="center"/>
              <w:rPr>
                <w:rFonts w:eastAsia="宋体"/>
                <w:sz w:val="18"/>
                <w:szCs w:val="18"/>
              </w:rPr>
            </w:pPr>
            <w:r>
              <w:rPr>
                <w:rFonts w:eastAsia="宋体"/>
                <w:kern w:val="0"/>
                <w:sz w:val="18"/>
                <w:szCs w:val="18"/>
              </w:rPr>
              <w:t>地方财政资金</w:t>
            </w:r>
          </w:p>
        </w:tc>
        <w:tc>
          <w:tcPr>
            <w:tcW w:w="2525" w:type="dxa"/>
            <w:gridSpan w:val="2"/>
            <w:noWrap/>
            <w:vAlign w:val="center"/>
          </w:tcPr>
          <w:p w14:paraId="1CAC0E8D">
            <w:pPr>
              <w:widowControl/>
              <w:spacing w:line="290" w:lineRule="exact"/>
              <w:ind w:firstLine="0" w:firstLineChars="0"/>
              <w:jc w:val="center"/>
              <w:textAlignment w:val="center"/>
              <w:rPr>
                <w:rFonts w:hint="eastAsia" w:eastAsia="宋体"/>
                <w:sz w:val="18"/>
                <w:szCs w:val="18"/>
                <w:lang w:val="en-US" w:eastAsia="zh-CN"/>
              </w:rPr>
            </w:pPr>
            <w:r>
              <w:rPr>
                <w:rFonts w:hint="eastAsia" w:eastAsia="宋体"/>
                <w:sz w:val="18"/>
                <w:szCs w:val="18"/>
                <w:lang w:val="en-US" w:eastAsia="zh-CN"/>
              </w:rPr>
              <w:t>0</w:t>
            </w:r>
          </w:p>
        </w:tc>
        <w:tc>
          <w:tcPr>
            <w:tcW w:w="1154" w:type="dxa"/>
            <w:gridSpan w:val="2"/>
            <w:noWrap/>
            <w:vAlign w:val="center"/>
          </w:tcPr>
          <w:p w14:paraId="0FB6FF88">
            <w:pPr>
              <w:widowControl/>
              <w:spacing w:line="290" w:lineRule="exact"/>
              <w:ind w:firstLine="0" w:firstLineChars="0"/>
              <w:jc w:val="center"/>
              <w:textAlignment w:val="center"/>
              <w:rPr>
                <w:rFonts w:eastAsia="宋体"/>
                <w:sz w:val="18"/>
                <w:szCs w:val="18"/>
              </w:rPr>
            </w:pPr>
          </w:p>
        </w:tc>
        <w:tc>
          <w:tcPr>
            <w:tcW w:w="2107" w:type="dxa"/>
            <w:gridSpan w:val="2"/>
            <w:noWrap/>
            <w:vAlign w:val="center"/>
          </w:tcPr>
          <w:p w14:paraId="7A75C2BE">
            <w:pPr>
              <w:widowControl/>
              <w:spacing w:line="290" w:lineRule="exact"/>
              <w:ind w:firstLine="0" w:firstLineChars="0"/>
              <w:jc w:val="center"/>
              <w:textAlignment w:val="center"/>
              <w:rPr>
                <w:rFonts w:eastAsia="宋体"/>
                <w:sz w:val="18"/>
                <w:szCs w:val="18"/>
              </w:rPr>
            </w:pPr>
          </w:p>
        </w:tc>
      </w:tr>
      <w:tr w14:paraId="2F36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7683C18A">
            <w:pPr>
              <w:widowControl/>
              <w:adjustRightInd/>
              <w:spacing w:line="290" w:lineRule="exact"/>
              <w:ind w:firstLine="0" w:firstLineChars="0"/>
              <w:jc w:val="left"/>
              <w:rPr>
                <w:rFonts w:eastAsia="宋体"/>
                <w:sz w:val="18"/>
                <w:szCs w:val="18"/>
              </w:rPr>
            </w:pPr>
          </w:p>
        </w:tc>
        <w:tc>
          <w:tcPr>
            <w:tcW w:w="1715" w:type="dxa"/>
            <w:gridSpan w:val="2"/>
            <w:noWrap/>
            <w:vAlign w:val="center"/>
          </w:tcPr>
          <w:p w14:paraId="37A4B049">
            <w:pPr>
              <w:widowControl/>
              <w:spacing w:line="290" w:lineRule="exact"/>
              <w:ind w:firstLine="450" w:firstLineChars="250"/>
              <w:jc w:val="left"/>
              <w:textAlignment w:val="center"/>
              <w:rPr>
                <w:rFonts w:eastAsia="宋体"/>
                <w:sz w:val="18"/>
                <w:szCs w:val="18"/>
              </w:rPr>
            </w:pPr>
            <w:r>
              <w:rPr>
                <w:rFonts w:eastAsia="宋体"/>
                <w:kern w:val="0"/>
                <w:sz w:val="18"/>
                <w:szCs w:val="18"/>
              </w:rPr>
              <w:t>其他资金</w:t>
            </w:r>
          </w:p>
        </w:tc>
        <w:tc>
          <w:tcPr>
            <w:tcW w:w="2525" w:type="dxa"/>
            <w:gridSpan w:val="2"/>
            <w:noWrap/>
            <w:vAlign w:val="center"/>
          </w:tcPr>
          <w:p w14:paraId="440BC2C0">
            <w:pPr>
              <w:widowControl/>
              <w:spacing w:line="290" w:lineRule="exact"/>
              <w:ind w:firstLine="0" w:firstLineChars="0"/>
              <w:jc w:val="center"/>
              <w:textAlignment w:val="center"/>
              <w:rPr>
                <w:rFonts w:hint="eastAsia" w:eastAsia="宋体"/>
                <w:sz w:val="18"/>
                <w:szCs w:val="18"/>
                <w:lang w:val="en-US" w:eastAsia="zh-CN"/>
              </w:rPr>
            </w:pPr>
            <w:r>
              <w:rPr>
                <w:rFonts w:hint="eastAsia" w:eastAsia="宋体"/>
                <w:sz w:val="18"/>
                <w:szCs w:val="18"/>
                <w:lang w:val="en-US" w:eastAsia="zh-CN"/>
              </w:rPr>
              <w:t>0</w:t>
            </w:r>
          </w:p>
        </w:tc>
        <w:tc>
          <w:tcPr>
            <w:tcW w:w="1154" w:type="dxa"/>
            <w:gridSpan w:val="2"/>
            <w:noWrap/>
            <w:vAlign w:val="center"/>
          </w:tcPr>
          <w:p w14:paraId="123B1E9D">
            <w:pPr>
              <w:widowControl/>
              <w:spacing w:line="290" w:lineRule="exact"/>
              <w:ind w:firstLine="0" w:firstLineChars="0"/>
              <w:jc w:val="center"/>
              <w:textAlignment w:val="center"/>
              <w:rPr>
                <w:rFonts w:eastAsia="宋体"/>
                <w:sz w:val="18"/>
                <w:szCs w:val="18"/>
              </w:rPr>
            </w:pPr>
          </w:p>
        </w:tc>
        <w:tc>
          <w:tcPr>
            <w:tcW w:w="2107" w:type="dxa"/>
            <w:gridSpan w:val="2"/>
            <w:noWrap/>
            <w:vAlign w:val="center"/>
          </w:tcPr>
          <w:p w14:paraId="01121EDE">
            <w:pPr>
              <w:widowControl/>
              <w:spacing w:line="290" w:lineRule="exact"/>
              <w:ind w:firstLine="0" w:firstLineChars="0"/>
              <w:jc w:val="center"/>
              <w:textAlignment w:val="center"/>
              <w:rPr>
                <w:rFonts w:eastAsia="宋体"/>
                <w:sz w:val="18"/>
                <w:szCs w:val="18"/>
              </w:rPr>
            </w:pPr>
          </w:p>
        </w:tc>
      </w:tr>
      <w:tr w14:paraId="09676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restart"/>
            <w:noWrap/>
            <w:vAlign w:val="center"/>
          </w:tcPr>
          <w:p w14:paraId="65C0B122">
            <w:pPr>
              <w:widowControl/>
              <w:spacing w:line="290" w:lineRule="exact"/>
              <w:ind w:firstLine="0" w:firstLineChars="0"/>
              <w:jc w:val="center"/>
              <w:textAlignment w:val="center"/>
              <w:rPr>
                <w:rFonts w:eastAsia="宋体"/>
                <w:sz w:val="18"/>
                <w:szCs w:val="18"/>
              </w:rPr>
            </w:pPr>
            <w:r>
              <w:rPr>
                <w:rFonts w:eastAsia="宋体"/>
                <w:kern w:val="0"/>
                <w:sz w:val="18"/>
                <w:szCs w:val="18"/>
              </w:rPr>
              <w:t>资金管理情况</w:t>
            </w:r>
          </w:p>
        </w:tc>
        <w:tc>
          <w:tcPr>
            <w:tcW w:w="1715" w:type="dxa"/>
            <w:gridSpan w:val="2"/>
            <w:noWrap/>
            <w:vAlign w:val="center"/>
          </w:tcPr>
          <w:p w14:paraId="2C585D33">
            <w:pPr>
              <w:spacing w:line="290" w:lineRule="exact"/>
              <w:ind w:firstLine="360"/>
              <w:jc w:val="center"/>
              <w:rPr>
                <w:rFonts w:eastAsia="宋体"/>
                <w:sz w:val="18"/>
                <w:szCs w:val="18"/>
              </w:rPr>
            </w:pPr>
          </w:p>
        </w:tc>
        <w:tc>
          <w:tcPr>
            <w:tcW w:w="3679" w:type="dxa"/>
            <w:gridSpan w:val="4"/>
            <w:noWrap/>
            <w:vAlign w:val="center"/>
          </w:tcPr>
          <w:p w14:paraId="54FC48A4">
            <w:pPr>
              <w:widowControl/>
              <w:spacing w:line="290" w:lineRule="exact"/>
              <w:ind w:firstLine="0" w:firstLineChars="0"/>
              <w:jc w:val="center"/>
              <w:textAlignment w:val="center"/>
              <w:rPr>
                <w:rFonts w:eastAsia="宋体"/>
                <w:sz w:val="18"/>
                <w:szCs w:val="18"/>
              </w:rPr>
            </w:pPr>
            <w:r>
              <w:rPr>
                <w:rFonts w:eastAsia="宋体"/>
                <w:kern w:val="0"/>
                <w:sz w:val="18"/>
                <w:szCs w:val="18"/>
              </w:rPr>
              <w:t>情况说明</w:t>
            </w:r>
          </w:p>
        </w:tc>
        <w:tc>
          <w:tcPr>
            <w:tcW w:w="2107" w:type="dxa"/>
            <w:gridSpan w:val="2"/>
            <w:noWrap/>
            <w:vAlign w:val="center"/>
          </w:tcPr>
          <w:p w14:paraId="386803D2">
            <w:pPr>
              <w:widowControl/>
              <w:spacing w:line="290" w:lineRule="exact"/>
              <w:ind w:firstLine="0" w:firstLineChars="0"/>
              <w:jc w:val="center"/>
              <w:textAlignment w:val="center"/>
              <w:rPr>
                <w:rFonts w:eastAsia="宋体"/>
                <w:sz w:val="18"/>
                <w:szCs w:val="18"/>
              </w:rPr>
            </w:pPr>
            <w:r>
              <w:rPr>
                <w:rFonts w:eastAsia="宋体"/>
                <w:kern w:val="0"/>
                <w:sz w:val="18"/>
                <w:szCs w:val="18"/>
              </w:rPr>
              <w:t>存在问题和改进措施</w:t>
            </w:r>
          </w:p>
        </w:tc>
      </w:tr>
      <w:tr w14:paraId="1D90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5E757174">
            <w:pPr>
              <w:widowControl/>
              <w:adjustRightInd/>
              <w:spacing w:line="290" w:lineRule="exact"/>
              <w:ind w:firstLine="0" w:firstLineChars="0"/>
              <w:jc w:val="left"/>
              <w:rPr>
                <w:rFonts w:eastAsia="宋体"/>
                <w:sz w:val="18"/>
                <w:szCs w:val="18"/>
              </w:rPr>
            </w:pPr>
          </w:p>
        </w:tc>
        <w:tc>
          <w:tcPr>
            <w:tcW w:w="1715" w:type="dxa"/>
            <w:gridSpan w:val="2"/>
            <w:noWrap/>
            <w:vAlign w:val="center"/>
          </w:tcPr>
          <w:p w14:paraId="5A8E5438">
            <w:pPr>
              <w:widowControl/>
              <w:spacing w:line="290" w:lineRule="exact"/>
              <w:ind w:firstLine="0" w:firstLineChars="0"/>
              <w:jc w:val="center"/>
              <w:textAlignment w:val="center"/>
              <w:rPr>
                <w:rFonts w:eastAsia="宋体"/>
                <w:sz w:val="18"/>
                <w:szCs w:val="18"/>
              </w:rPr>
            </w:pPr>
            <w:r>
              <w:rPr>
                <w:rFonts w:eastAsia="宋体"/>
                <w:kern w:val="0"/>
                <w:sz w:val="18"/>
                <w:szCs w:val="18"/>
              </w:rPr>
              <w:t>分配科学性</w:t>
            </w:r>
          </w:p>
        </w:tc>
        <w:tc>
          <w:tcPr>
            <w:tcW w:w="3679" w:type="dxa"/>
            <w:gridSpan w:val="4"/>
            <w:noWrap/>
            <w:vAlign w:val="center"/>
          </w:tcPr>
          <w:p w14:paraId="2141C375">
            <w:pPr>
              <w:widowControl/>
              <w:spacing w:line="290" w:lineRule="exact"/>
              <w:ind w:firstLine="0" w:firstLineChars="0"/>
              <w:jc w:val="left"/>
              <w:textAlignment w:val="center"/>
              <w:rPr>
                <w:rFonts w:hint="default" w:eastAsia="宋体"/>
                <w:sz w:val="18"/>
                <w:szCs w:val="18"/>
                <w:lang w:val="en-US" w:eastAsia="zh-CN"/>
              </w:rPr>
            </w:pPr>
            <w:r>
              <w:rPr>
                <w:rFonts w:hint="eastAsia" w:eastAsia="宋体"/>
                <w:sz w:val="18"/>
                <w:szCs w:val="18"/>
                <w:lang w:val="en-US" w:eastAsia="zh-CN"/>
              </w:rPr>
              <w:t>合理分配，按人均标准下发</w:t>
            </w:r>
          </w:p>
        </w:tc>
        <w:tc>
          <w:tcPr>
            <w:tcW w:w="2107" w:type="dxa"/>
            <w:gridSpan w:val="2"/>
            <w:noWrap/>
            <w:vAlign w:val="center"/>
          </w:tcPr>
          <w:p w14:paraId="72F4348B">
            <w:pPr>
              <w:widowControl/>
              <w:spacing w:line="290" w:lineRule="exact"/>
              <w:ind w:firstLine="0" w:firstLineChars="0"/>
              <w:jc w:val="center"/>
              <w:textAlignment w:val="center"/>
              <w:rPr>
                <w:rFonts w:hint="eastAsia" w:eastAsia="宋体"/>
                <w:sz w:val="18"/>
                <w:szCs w:val="18"/>
                <w:lang w:val="en-US" w:eastAsia="zh-CN"/>
              </w:rPr>
            </w:pPr>
            <w:r>
              <w:rPr>
                <w:rFonts w:hint="eastAsia" w:eastAsia="宋体"/>
                <w:sz w:val="18"/>
                <w:szCs w:val="18"/>
                <w:lang w:val="en-US" w:eastAsia="zh-CN"/>
              </w:rPr>
              <w:t>无</w:t>
            </w:r>
          </w:p>
        </w:tc>
      </w:tr>
      <w:tr w14:paraId="0710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54F9121D">
            <w:pPr>
              <w:widowControl/>
              <w:adjustRightInd/>
              <w:spacing w:line="290" w:lineRule="exact"/>
              <w:ind w:firstLine="0" w:firstLineChars="0"/>
              <w:jc w:val="left"/>
              <w:rPr>
                <w:rFonts w:eastAsia="宋体"/>
                <w:sz w:val="18"/>
                <w:szCs w:val="18"/>
              </w:rPr>
            </w:pPr>
          </w:p>
        </w:tc>
        <w:tc>
          <w:tcPr>
            <w:tcW w:w="1715" w:type="dxa"/>
            <w:gridSpan w:val="2"/>
            <w:noWrap/>
            <w:vAlign w:val="center"/>
          </w:tcPr>
          <w:p w14:paraId="7238CD15">
            <w:pPr>
              <w:widowControl/>
              <w:spacing w:line="290" w:lineRule="exact"/>
              <w:ind w:firstLine="0" w:firstLineChars="0"/>
              <w:jc w:val="center"/>
              <w:textAlignment w:val="center"/>
              <w:rPr>
                <w:rFonts w:eastAsia="宋体"/>
                <w:sz w:val="18"/>
                <w:szCs w:val="18"/>
              </w:rPr>
            </w:pPr>
            <w:r>
              <w:rPr>
                <w:rFonts w:eastAsia="宋体"/>
                <w:kern w:val="0"/>
                <w:sz w:val="18"/>
                <w:szCs w:val="18"/>
              </w:rPr>
              <w:t>下达及时性</w:t>
            </w:r>
          </w:p>
        </w:tc>
        <w:tc>
          <w:tcPr>
            <w:tcW w:w="3679" w:type="dxa"/>
            <w:gridSpan w:val="4"/>
            <w:noWrap/>
            <w:vAlign w:val="center"/>
          </w:tcPr>
          <w:p w14:paraId="082083B6">
            <w:pPr>
              <w:widowControl/>
              <w:spacing w:line="290" w:lineRule="exact"/>
              <w:ind w:firstLine="0" w:firstLineChars="0"/>
              <w:jc w:val="left"/>
              <w:textAlignment w:val="center"/>
              <w:rPr>
                <w:rFonts w:hint="default" w:eastAsia="宋体"/>
                <w:sz w:val="18"/>
                <w:szCs w:val="18"/>
                <w:lang w:val="en-US" w:eastAsia="zh-CN"/>
              </w:rPr>
            </w:pPr>
            <w:r>
              <w:rPr>
                <w:rFonts w:hint="eastAsia" w:eastAsia="宋体"/>
                <w:sz w:val="18"/>
                <w:szCs w:val="18"/>
                <w:lang w:val="en-US" w:eastAsia="zh-CN"/>
              </w:rPr>
              <w:t>及时制定实施方案，按时发放补贴</w:t>
            </w:r>
          </w:p>
        </w:tc>
        <w:tc>
          <w:tcPr>
            <w:tcW w:w="2107" w:type="dxa"/>
            <w:gridSpan w:val="2"/>
            <w:noWrap/>
            <w:vAlign w:val="center"/>
          </w:tcPr>
          <w:p w14:paraId="626991F1">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无</w:t>
            </w:r>
          </w:p>
        </w:tc>
      </w:tr>
      <w:tr w14:paraId="740B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24D2BE40">
            <w:pPr>
              <w:widowControl/>
              <w:adjustRightInd/>
              <w:spacing w:line="290" w:lineRule="exact"/>
              <w:ind w:firstLine="0" w:firstLineChars="0"/>
              <w:jc w:val="left"/>
              <w:rPr>
                <w:rFonts w:eastAsia="宋体"/>
                <w:sz w:val="18"/>
                <w:szCs w:val="18"/>
              </w:rPr>
            </w:pPr>
          </w:p>
        </w:tc>
        <w:tc>
          <w:tcPr>
            <w:tcW w:w="1715" w:type="dxa"/>
            <w:gridSpan w:val="2"/>
            <w:noWrap/>
            <w:vAlign w:val="center"/>
          </w:tcPr>
          <w:p w14:paraId="43D97238">
            <w:pPr>
              <w:widowControl/>
              <w:spacing w:line="290" w:lineRule="exact"/>
              <w:ind w:firstLine="0" w:firstLineChars="0"/>
              <w:jc w:val="center"/>
              <w:textAlignment w:val="center"/>
              <w:rPr>
                <w:rFonts w:eastAsia="宋体"/>
                <w:sz w:val="18"/>
                <w:szCs w:val="18"/>
              </w:rPr>
            </w:pPr>
            <w:r>
              <w:rPr>
                <w:rFonts w:eastAsia="宋体"/>
                <w:kern w:val="0"/>
                <w:sz w:val="18"/>
                <w:szCs w:val="18"/>
              </w:rPr>
              <w:t>拨付合规性</w:t>
            </w:r>
          </w:p>
        </w:tc>
        <w:tc>
          <w:tcPr>
            <w:tcW w:w="3679" w:type="dxa"/>
            <w:gridSpan w:val="4"/>
            <w:noWrap/>
            <w:vAlign w:val="center"/>
          </w:tcPr>
          <w:p w14:paraId="07FFA770">
            <w:pPr>
              <w:widowControl/>
              <w:spacing w:line="290" w:lineRule="exact"/>
              <w:ind w:firstLine="0" w:firstLineChars="0"/>
              <w:jc w:val="left"/>
              <w:textAlignment w:val="center"/>
              <w:rPr>
                <w:rFonts w:hint="default" w:eastAsia="宋体"/>
                <w:sz w:val="18"/>
                <w:szCs w:val="18"/>
                <w:lang w:val="en-US" w:eastAsia="zh-CN"/>
              </w:rPr>
            </w:pPr>
            <w:r>
              <w:rPr>
                <w:rFonts w:hint="eastAsia" w:eastAsia="宋体"/>
                <w:sz w:val="18"/>
                <w:szCs w:val="18"/>
                <w:lang w:val="en-US" w:eastAsia="zh-CN"/>
              </w:rPr>
              <w:t>协同财政局全流程合规拨付资金</w:t>
            </w:r>
          </w:p>
        </w:tc>
        <w:tc>
          <w:tcPr>
            <w:tcW w:w="2107" w:type="dxa"/>
            <w:gridSpan w:val="2"/>
            <w:noWrap/>
            <w:vAlign w:val="center"/>
          </w:tcPr>
          <w:p w14:paraId="75C72609">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无</w:t>
            </w:r>
          </w:p>
        </w:tc>
      </w:tr>
      <w:tr w14:paraId="0EE6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6B521A90">
            <w:pPr>
              <w:widowControl/>
              <w:adjustRightInd/>
              <w:spacing w:line="290" w:lineRule="exact"/>
              <w:ind w:firstLine="0" w:firstLineChars="0"/>
              <w:jc w:val="left"/>
              <w:rPr>
                <w:rFonts w:eastAsia="宋体"/>
                <w:sz w:val="18"/>
                <w:szCs w:val="18"/>
              </w:rPr>
            </w:pPr>
          </w:p>
        </w:tc>
        <w:tc>
          <w:tcPr>
            <w:tcW w:w="1715" w:type="dxa"/>
            <w:gridSpan w:val="2"/>
            <w:noWrap/>
            <w:vAlign w:val="center"/>
          </w:tcPr>
          <w:p w14:paraId="47D1FC53">
            <w:pPr>
              <w:widowControl/>
              <w:spacing w:line="290" w:lineRule="exact"/>
              <w:ind w:firstLine="0" w:firstLineChars="0"/>
              <w:jc w:val="center"/>
              <w:textAlignment w:val="center"/>
              <w:rPr>
                <w:rFonts w:eastAsia="宋体"/>
                <w:sz w:val="18"/>
                <w:szCs w:val="18"/>
              </w:rPr>
            </w:pPr>
            <w:r>
              <w:rPr>
                <w:rFonts w:eastAsia="宋体"/>
                <w:kern w:val="0"/>
                <w:sz w:val="18"/>
                <w:szCs w:val="18"/>
              </w:rPr>
              <w:t>使用规范性</w:t>
            </w:r>
          </w:p>
        </w:tc>
        <w:tc>
          <w:tcPr>
            <w:tcW w:w="3679" w:type="dxa"/>
            <w:gridSpan w:val="4"/>
            <w:noWrap/>
            <w:vAlign w:val="center"/>
          </w:tcPr>
          <w:p w14:paraId="5DC9D949">
            <w:pPr>
              <w:widowControl/>
              <w:spacing w:line="290" w:lineRule="exact"/>
              <w:ind w:firstLine="0" w:firstLineChars="0"/>
              <w:jc w:val="left"/>
              <w:textAlignment w:val="center"/>
              <w:rPr>
                <w:rFonts w:hint="eastAsia" w:eastAsia="宋体"/>
                <w:sz w:val="18"/>
                <w:szCs w:val="18"/>
                <w:lang w:val="en-US" w:eastAsia="zh-CN"/>
              </w:rPr>
            </w:pPr>
            <w:r>
              <w:rPr>
                <w:rFonts w:hint="eastAsia" w:eastAsia="宋体"/>
                <w:sz w:val="18"/>
                <w:szCs w:val="18"/>
                <w:lang w:val="en-US" w:eastAsia="zh-CN"/>
              </w:rPr>
              <w:t>按相关政策文件规范使用</w:t>
            </w:r>
          </w:p>
        </w:tc>
        <w:tc>
          <w:tcPr>
            <w:tcW w:w="2107" w:type="dxa"/>
            <w:gridSpan w:val="2"/>
            <w:noWrap/>
            <w:vAlign w:val="center"/>
          </w:tcPr>
          <w:p w14:paraId="23A1BD42">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无</w:t>
            </w:r>
          </w:p>
        </w:tc>
      </w:tr>
      <w:tr w14:paraId="6839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33C4A27C">
            <w:pPr>
              <w:widowControl/>
              <w:adjustRightInd/>
              <w:spacing w:line="290" w:lineRule="exact"/>
              <w:ind w:firstLine="0" w:firstLineChars="0"/>
              <w:jc w:val="left"/>
              <w:rPr>
                <w:rFonts w:eastAsia="宋体"/>
                <w:sz w:val="18"/>
                <w:szCs w:val="18"/>
              </w:rPr>
            </w:pPr>
          </w:p>
        </w:tc>
        <w:tc>
          <w:tcPr>
            <w:tcW w:w="1715" w:type="dxa"/>
            <w:gridSpan w:val="2"/>
            <w:noWrap/>
            <w:vAlign w:val="center"/>
          </w:tcPr>
          <w:p w14:paraId="199A394E">
            <w:pPr>
              <w:widowControl/>
              <w:spacing w:line="290" w:lineRule="exact"/>
              <w:ind w:firstLine="0" w:firstLineChars="0"/>
              <w:jc w:val="center"/>
              <w:textAlignment w:val="center"/>
              <w:rPr>
                <w:rFonts w:eastAsia="宋体"/>
                <w:sz w:val="18"/>
                <w:szCs w:val="18"/>
              </w:rPr>
            </w:pPr>
            <w:r>
              <w:rPr>
                <w:rFonts w:eastAsia="宋体"/>
                <w:kern w:val="0"/>
                <w:sz w:val="18"/>
                <w:szCs w:val="18"/>
              </w:rPr>
              <w:t>执行准确性</w:t>
            </w:r>
          </w:p>
        </w:tc>
        <w:tc>
          <w:tcPr>
            <w:tcW w:w="3679" w:type="dxa"/>
            <w:gridSpan w:val="4"/>
            <w:noWrap/>
            <w:vAlign w:val="center"/>
          </w:tcPr>
          <w:p w14:paraId="4C951909">
            <w:pPr>
              <w:widowControl/>
              <w:spacing w:line="290" w:lineRule="exact"/>
              <w:ind w:firstLine="0" w:firstLineChars="0"/>
              <w:jc w:val="left"/>
              <w:textAlignment w:val="center"/>
              <w:rPr>
                <w:rFonts w:hint="default" w:eastAsia="宋体"/>
                <w:sz w:val="18"/>
                <w:szCs w:val="18"/>
                <w:lang w:val="en-US" w:eastAsia="zh-CN"/>
              </w:rPr>
            </w:pPr>
            <w:r>
              <w:rPr>
                <w:rFonts w:hint="eastAsia" w:eastAsia="宋体"/>
                <w:sz w:val="18"/>
                <w:szCs w:val="18"/>
                <w:lang w:val="en-US" w:eastAsia="zh-CN"/>
              </w:rPr>
              <w:t>严格按照制度和流程精准操作</w:t>
            </w:r>
          </w:p>
        </w:tc>
        <w:tc>
          <w:tcPr>
            <w:tcW w:w="2107" w:type="dxa"/>
            <w:gridSpan w:val="2"/>
            <w:noWrap/>
            <w:vAlign w:val="center"/>
          </w:tcPr>
          <w:p w14:paraId="0EEE54DA">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无</w:t>
            </w:r>
          </w:p>
        </w:tc>
      </w:tr>
      <w:tr w14:paraId="7E25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0DCE2846">
            <w:pPr>
              <w:widowControl/>
              <w:adjustRightInd/>
              <w:spacing w:line="290" w:lineRule="exact"/>
              <w:ind w:firstLine="0" w:firstLineChars="0"/>
              <w:jc w:val="left"/>
              <w:rPr>
                <w:rFonts w:eastAsia="宋体"/>
                <w:sz w:val="18"/>
                <w:szCs w:val="18"/>
              </w:rPr>
            </w:pPr>
          </w:p>
        </w:tc>
        <w:tc>
          <w:tcPr>
            <w:tcW w:w="1715" w:type="dxa"/>
            <w:gridSpan w:val="2"/>
            <w:noWrap/>
            <w:vAlign w:val="center"/>
          </w:tcPr>
          <w:p w14:paraId="482F7649">
            <w:pPr>
              <w:widowControl/>
              <w:spacing w:line="290" w:lineRule="exact"/>
              <w:ind w:firstLine="0" w:firstLineChars="0"/>
              <w:jc w:val="center"/>
              <w:textAlignment w:val="center"/>
              <w:rPr>
                <w:rFonts w:eastAsia="宋体"/>
                <w:sz w:val="18"/>
                <w:szCs w:val="18"/>
              </w:rPr>
            </w:pPr>
            <w:r>
              <w:rPr>
                <w:rFonts w:eastAsia="宋体"/>
                <w:kern w:val="0"/>
                <w:sz w:val="18"/>
                <w:szCs w:val="18"/>
              </w:rPr>
              <w:t>预算绩效管理情况</w:t>
            </w:r>
          </w:p>
        </w:tc>
        <w:tc>
          <w:tcPr>
            <w:tcW w:w="3679" w:type="dxa"/>
            <w:gridSpan w:val="4"/>
            <w:noWrap/>
            <w:vAlign w:val="center"/>
          </w:tcPr>
          <w:p w14:paraId="5FD9B505">
            <w:pPr>
              <w:widowControl/>
              <w:spacing w:line="290" w:lineRule="exact"/>
              <w:ind w:firstLine="0" w:firstLineChars="0"/>
              <w:jc w:val="left"/>
              <w:textAlignment w:val="center"/>
              <w:rPr>
                <w:rFonts w:hint="eastAsia" w:eastAsia="宋体"/>
                <w:sz w:val="18"/>
                <w:szCs w:val="18"/>
                <w:lang w:val="en-US" w:eastAsia="zh-CN"/>
              </w:rPr>
            </w:pPr>
            <w:r>
              <w:rPr>
                <w:rFonts w:hint="eastAsia" w:eastAsia="宋体"/>
                <w:sz w:val="18"/>
                <w:szCs w:val="18"/>
                <w:lang w:val="en-US" w:eastAsia="zh-CN"/>
              </w:rPr>
              <w:t>科学合理确定资金需求和预算目标</w:t>
            </w:r>
          </w:p>
        </w:tc>
        <w:tc>
          <w:tcPr>
            <w:tcW w:w="2107" w:type="dxa"/>
            <w:gridSpan w:val="2"/>
            <w:noWrap/>
            <w:vAlign w:val="center"/>
          </w:tcPr>
          <w:p w14:paraId="3E026D3D">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无</w:t>
            </w:r>
          </w:p>
        </w:tc>
      </w:tr>
      <w:tr w14:paraId="625C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1451" w:type="dxa"/>
            <w:vMerge w:val="continue"/>
            <w:vAlign w:val="center"/>
          </w:tcPr>
          <w:p w14:paraId="022A57AB">
            <w:pPr>
              <w:widowControl/>
              <w:adjustRightInd/>
              <w:spacing w:line="290" w:lineRule="exact"/>
              <w:ind w:firstLine="0" w:firstLineChars="0"/>
              <w:jc w:val="left"/>
              <w:rPr>
                <w:rFonts w:eastAsia="宋体"/>
                <w:sz w:val="18"/>
                <w:szCs w:val="18"/>
              </w:rPr>
            </w:pPr>
          </w:p>
        </w:tc>
        <w:tc>
          <w:tcPr>
            <w:tcW w:w="1715" w:type="dxa"/>
            <w:gridSpan w:val="2"/>
            <w:noWrap/>
            <w:vAlign w:val="center"/>
          </w:tcPr>
          <w:p w14:paraId="078D6D3E">
            <w:pPr>
              <w:widowControl/>
              <w:spacing w:line="290" w:lineRule="exact"/>
              <w:ind w:firstLine="0" w:firstLineChars="0"/>
              <w:jc w:val="center"/>
              <w:textAlignment w:val="center"/>
              <w:rPr>
                <w:rFonts w:eastAsia="宋体"/>
                <w:sz w:val="18"/>
                <w:szCs w:val="18"/>
              </w:rPr>
            </w:pPr>
            <w:r>
              <w:rPr>
                <w:rFonts w:eastAsia="宋体"/>
                <w:kern w:val="0"/>
                <w:sz w:val="18"/>
                <w:szCs w:val="18"/>
              </w:rPr>
              <w:t>支出责任履行情况</w:t>
            </w:r>
          </w:p>
        </w:tc>
        <w:tc>
          <w:tcPr>
            <w:tcW w:w="3679" w:type="dxa"/>
            <w:gridSpan w:val="4"/>
            <w:noWrap/>
            <w:vAlign w:val="center"/>
          </w:tcPr>
          <w:p w14:paraId="57A4943A">
            <w:pPr>
              <w:widowControl/>
              <w:spacing w:line="290" w:lineRule="exact"/>
              <w:ind w:firstLine="0" w:firstLineChars="0"/>
              <w:jc w:val="left"/>
              <w:textAlignment w:val="center"/>
              <w:rPr>
                <w:rFonts w:hint="default" w:eastAsia="宋体"/>
                <w:sz w:val="18"/>
                <w:szCs w:val="18"/>
                <w:lang w:val="en-US" w:eastAsia="zh-CN"/>
              </w:rPr>
            </w:pPr>
            <w:r>
              <w:rPr>
                <w:rFonts w:hint="eastAsia" w:eastAsia="宋体"/>
                <w:sz w:val="18"/>
                <w:szCs w:val="18"/>
                <w:lang w:val="en-US" w:eastAsia="zh-CN"/>
              </w:rPr>
              <w:t>严格执行预算编制规定，合理安排资金</w:t>
            </w:r>
          </w:p>
        </w:tc>
        <w:tc>
          <w:tcPr>
            <w:tcW w:w="2107" w:type="dxa"/>
            <w:gridSpan w:val="2"/>
            <w:noWrap/>
            <w:vAlign w:val="center"/>
          </w:tcPr>
          <w:p w14:paraId="5FD75175">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无</w:t>
            </w:r>
          </w:p>
        </w:tc>
      </w:tr>
      <w:tr w14:paraId="1E96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exact"/>
          <w:jc w:val="center"/>
        </w:trPr>
        <w:tc>
          <w:tcPr>
            <w:tcW w:w="1451" w:type="dxa"/>
            <w:vMerge w:val="restart"/>
            <w:vAlign w:val="center"/>
          </w:tcPr>
          <w:p w14:paraId="1D54971A">
            <w:pPr>
              <w:widowControl/>
              <w:spacing w:line="240" w:lineRule="auto"/>
              <w:ind w:firstLine="0" w:firstLineChars="0"/>
              <w:jc w:val="center"/>
              <w:textAlignment w:val="center"/>
              <w:rPr>
                <w:rFonts w:eastAsia="宋体"/>
                <w:sz w:val="18"/>
                <w:szCs w:val="18"/>
              </w:rPr>
            </w:pPr>
            <w:r>
              <w:rPr>
                <w:rFonts w:eastAsia="宋体"/>
                <w:kern w:val="0"/>
                <w:sz w:val="18"/>
                <w:szCs w:val="18"/>
              </w:rPr>
              <w:t>总体目标完成情况</w:t>
            </w:r>
          </w:p>
        </w:tc>
        <w:tc>
          <w:tcPr>
            <w:tcW w:w="4240" w:type="dxa"/>
            <w:gridSpan w:val="4"/>
            <w:noWrap/>
            <w:vAlign w:val="center"/>
          </w:tcPr>
          <w:p w14:paraId="5135750B">
            <w:pPr>
              <w:widowControl/>
              <w:spacing w:line="290" w:lineRule="exact"/>
              <w:ind w:firstLine="0" w:firstLineChars="0"/>
              <w:jc w:val="center"/>
              <w:textAlignment w:val="center"/>
              <w:rPr>
                <w:rFonts w:eastAsia="宋体"/>
                <w:sz w:val="18"/>
                <w:szCs w:val="18"/>
              </w:rPr>
            </w:pPr>
            <w:r>
              <w:rPr>
                <w:rFonts w:eastAsia="宋体"/>
                <w:kern w:val="0"/>
                <w:sz w:val="18"/>
                <w:szCs w:val="18"/>
              </w:rPr>
              <w:t>总体目标</w:t>
            </w:r>
          </w:p>
        </w:tc>
        <w:tc>
          <w:tcPr>
            <w:tcW w:w="3261" w:type="dxa"/>
            <w:gridSpan w:val="4"/>
            <w:noWrap/>
            <w:vAlign w:val="center"/>
          </w:tcPr>
          <w:p w14:paraId="0AD81478">
            <w:pPr>
              <w:widowControl/>
              <w:spacing w:line="290" w:lineRule="exact"/>
              <w:ind w:firstLine="0" w:firstLineChars="0"/>
              <w:jc w:val="center"/>
              <w:textAlignment w:val="center"/>
              <w:rPr>
                <w:rFonts w:eastAsia="宋体"/>
                <w:sz w:val="18"/>
                <w:szCs w:val="18"/>
              </w:rPr>
            </w:pPr>
            <w:r>
              <w:rPr>
                <w:rFonts w:eastAsia="宋体"/>
                <w:kern w:val="0"/>
                <w:sz w:val="18"/>
                <w:szCs w:val="18"/>
              </w:rPr>
              <w:t>全年实际完成情况</w:t>
            </w:r>
          </w:p>
        </w:tc>
      </w:tr>
      <w:tr w14:paraId="08141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51" w:type="dxa"/>
            <w:vMerge w:val="continue"/>
            <w:vAlign w:val="center"/>
          </w:tcPr>
          <w:p w14:paraId="7BC5923F">
            <w:pPr>
              <w:widowControl/>
              <w:adjustRightInd/>
              <w:spacing w:line="290" w:lineRule="exact"/>
              <w:ind w:firstLine="0" w:firstLineChars="0"/>
              <w:jc w:val="left"/>
              <w:rPr>
                <w:rFonts w:eastAsia="宋体"/>
                <w:sz w:val="18"/>
                <w:szCs w:val="18"/>
              </w:rPr>
            </w:pPr>
          </w:p>
        </w:tc>
        <w:tc>
          <w:tcPr>
            <w:tcW w:w="4240" w:type="dxa"/>
            <w:gridSpan w:val="4"/>
            <w:vAlign w:val="center"/>
          </w:tcPr>
          <w:p w14:paraId="658884E7">
            <w:pPr>
              <w:widowControl/>
              <w:spacing w:line="290" w:lineRule="exact"/>
              <w:ind w:firstLine="0" w:firstLineChars="0"/>
              <w:jc w:val="left"/>
              <w:textAlignment w:val="center"/>
              <w:rPr>
                <w:rFonts w:eastAsia="宋体"/>
                <w:sz w:val="18"/>
                <w:szCs w:val="18"/>
              </w:rPr>
            </w:pPr>
            <w:r>
              <w:rPr>
                <w:rFonts w:hint="eastAsia" w:eastAsia="宋体"/>
                <w:sz w:val="18"/>
                <w:szCs w:val="18"/>
              </w:rPr>
              <w:t>通过实施稻谷目标价格补贴政策，保障稻谷种植者收益基本稳定。引导种植结构调整，促进增加绿色优质稻谷供给</w:t>
            </w:r>
          </w:p>
        </w:tc>
        <w:tc>
          <w:tcPr>
            <w:tcW w:w="3261" w:type="dxa"/>
            <w:gridSpan w:val="4"/>
            <w:vAlign w:val="center"/>
          </w:tcPr>
          <w:p w14:paraId="415F823C">
            <w:pPr>
              <w:widowControl/>
              <w:spacing w:line="290" w:lineRule="exact"/>
              <w:ind w:firstLine="0" w:firstLineChars="0"/>
              <w:jc w:val="left"/>
              <w:textAlignment w:val="center"/>
              <w:rPr>
                <w:rFonts w:hint="default" w:eastAsia="宋体"/>
                <w:sz w:val="18"/>
                <w:szCs w:val="18"/>
                <w:lang w:val="en-US" w:eastAsia="zh-CN"/>
              </w:rPr>
            </w:pPr>
            <w:r>
              <w:rPr>
                <w:rFonts w:hint="eastAsia" w:eastAsia="宋体"/>
                <w:sz w:val="18"/>
                <w:szCs w:val="18"/>
                <w:lang w:val="en-US" w:eastAsia="zh-CN"/>
              </w:rPr>
              <w:t>及时兑付补贴资金451.849万元，</w:t>
            </w:r>
            <w:r>
              <w:rPr>
                <w:rFonts w:hint="eastAsia" w:eastAsia="宋体"/>
                <w:sz w:val="18"/>
                <w:szCs w:val="18"/>
              </w:rPr>
              <w:t>保障稻谷种植者收益基本稳定。引导种植结构调整，促进增加绿色优质稻谷供给</w:t>
            </w:r>
          </w:p>
        </w:tc>
      </w:tr>
      <w:tr w14:paraId="19E0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51" w:type="dxa"/>
            <w:vMerge w:val="restart"/>
            <w:vAlign w:val="center"/>
          </w:tcPr>
          <w:p w14:paraId="06907966">
            <w:pPr>
              <w:widowControl/>
              <w:spacing w:line="290" w:lineRule="exact"/>
              <w:ind w:firstLine="0" w:firstLineChars="0"/>
              <w:jc w:val="center"/>
              <w:textAlignment w:val="center"/>
              <w:rPr>
                <w:rFonts w:eastAsia="宋体"/>
                <w:kern w:val="0"/>
                <w:sz w:val="18"/>
                <w:szCs w:val="18"/>
              </w:rPr>
            </w:pPr>
            <w:r>
              <w:rPr>
                <w:rFonts w:eastAsia="宋体"/>
                <w:kern w:val="0"/>
                <w:sz w:val="18"/>
                <w:szCs w:val="18"/>
              </w:rPr>
              <w:t>绩效</w:t>
            </w:r>
          </w:p>
          <w:p w14:paraId="6F8DE337">
            <w:pPr>
              <w:widowControl/>
              <w:spacing w:line="290" w:lineRule="exact"/>
              <w:ind w:firstLine="0" w:firstLineChars="0"/>
              <w:jc w:val="center"/>
              <w:textAlignment w:val="center"/>
              <w:rPr>
                <w:rFonts w:eastAsia="宋体"/>
                <w:sz w:val="18"/>
                <w:szCs w:val="18"/>
              </w:rPr>
            </w:pPr>
            <w:r>
              <w:rPr>
                <w:rFonts w:eastAsia="宋体"/>
                <w:kern w:val="0"/>
                <w:sz w:val="18"/>
                <w:szCs w:val="18"/>
              </w:rPr>
              <w:t>指标</w:t>
            </w:r>
          </w:p>
        </w:tc>
        <w:tc>
          <w:tcPr>
            <w:tcW w:w="1019" w:type="dxa"/>
            <w:vAlign w:val="center"/>
          </w:tcPr>
          <w:p w14:paraId="3152B8C8">
            <w:pPr>
              <w:widowControl/>
              <w:spacing w:line="290" w:lineRule="exact"/>
              <w:ind w:firstLine="0" w:firstLineChars="0"/>
              <w:jc w:val="center"/>
              <w:textAlignment w:val="center"/>
              <w:rPr>
                <w:rFonts w:eastAsia="宋体"/>
                <w:sz w:val="18"/>
                <w:szCs w:val="18"/>
              </w:rPr>
            </w:pPr>
            <w:r>
              <w:rPr>
                <w:rFonts w:eastAsia="宋体"/>
                <w:kern w:val="0"/>
                <w:sz w:val="18"/>
                <w:szCs w:val="18"/>
              </w:rPr>
              <w:t>一级指标</w:t>
            </w:r>
          </w:p>
        </w:tc>
        <w:tc>
          <w:tcPr>
            <w:tcW w:w="1496" w:type="dxa"/>
            <w:gridSpan w:val="2"/>
            <w:noWrap/>
            <w:vAlign w:val="center"/>
          </w:tcPr>
          <w:p w14:paraId="4D87979D">
            <w:pPr>
              <w:widowControl/>
              <w:spacing w:line="290" w:lineRule="exact"/>
              <w:ind w:firstLine="0" w:firstLineChars="0"/>
              <w:jc w:val="center"/>
              <w:textAlignment w:val="center"/>
              <w:rPr>
                <w:rFonts w:eastAsia="宋体"/>
                <w:sz w:val="18"/>
                <w:szCs w:val="18"/>
              </w:rPr>
            </w:pPr>
            <w:r>
              <w:rPr>
                <w:rFonts w:eastAsia="宋体"/>
                <w:kern w:val="0"/>
                <w:sz w:val="18"/>
                <w:szCs w:val="18"/>
              </w:rPr>
              <w:t>二级指标</w:t>
            </w:r>
          </w:p>
        </w:tc>
        <w:tc>
          <w:tcPr>
            <w:tcW w:w="1725" w:type="dxa"/>
            <w:noWrap/>
            <w:vAlign w:val="center"/>
          </w:tcPr>
          <w:p w14:paraId="65D03C66">
            <w:pPr>
              <w:widowControl/>
              <w:spacing w:line="290" w:lineRule="exact"/>
              <w:ind w:firstLine="0" w:firstLineChars="0"/>
              <w:jc w:val="center"/>
              <w:textAlignment w:val="center"/>
              <w:rPr>
                <w:rFonts w:eastAsia="宋体"/>
                <w:sz w:val="18"/>
                <w:szCs w:val="18"/>
              </w:rPr>
            </w:pPr>
            <w:r>
              <w:rPr>
                <w:rFonts w:eastAsia="宋体"/>
                <w:kern w:val="0"/>
                <w:sz w:val="18"/>
                <w:szCs w:val="18"/>
              </w:rPr>
              <w:t>三级指标</w:t>
            </w:r>
          </w:p>
        </w:tc>
        <w:tc>
          <w:tcPr>
            <w:tcW w:w="930" w:type="dxa"/>
            <w:noWrap/>
            <w:vAlign w:val="center"/>
          </w:tcPr>
          <w:p w14:paraId="00A9F125">
            <w:pPr>
              <w:widowControl/>
              <w:spacing w:line="290" w:lineRule="exact"/>
              <w:ind w:firstLine="0" w:firstLineChars="0"/>
              <w:jc w:val="center"/>
              <w:textAlignment w:val="center"/>
              <w:rPr>
                <w:rFonts w:eastAsia="宋体"/>
                <w:sz w:val="18"/>
                <w:szCs w:val="18"/>
              </w:rPr>
            </w:pPr>
            <w:r>
              <w:rPr>
                <w:rFonts w:eastAsia="宋体"/>
                <w:kern w:val="0"/>
                <w:sz w:val="18"/>
                <w:szCs w:val="18"/>
              </w:rPr>
              <w:t>指标值</w:t>
            </w:r>
          </w:p>
        </w:tc>
        <w:tc>
          <w:tcPr>
            <w:tcW w:w="933" w:type="dxa"/>
            <w:gridSpan w:val="2"/>
            <w:noWrap/>
            <w:vAlign w:val="center"/>
          </w:tcPr>
          <w:p w14:paraId="1294D4FD">
            <w:pPr>
              <w:widowControl/>
              <w:spacing w:line="240" w:lineRule="auto"/>
              <w:ind w:firstLine="0" w:firstLineChars="0"/>
              <w:jc w:val="center"/>
              <w:textAlignment w:val="center"/>
              <w:rPr>
                <w:rFonts w:eastAsia="宋体"/>
                <w:kern w:val="0"/>
                <w:sz w:val="18"/>
                <w:szCs w:val="18"/>
              </w:rPr>
            </w:pPr>
            <w:r>
              <w:rPr>
                <w:rFonts w:eastAsia="宋体"/>
                <w:kern w:val="0"/>
                <w:sz w:val="18"/>
                <w:szCs w:val="18"/>
              </w:rPr>
              <w:t>全年实际</w:t>
            </w:r>
          </w:p>
          <w:p w14:paraId="72BB9865">
            <w:pPr>
              <w:widowControl/>
              <w:spacing w:line="240" w:lineRule="auto"/>
              <w:ind w:firstLine="0" w:firstLineChars="0"/>
              <w:jc w:val="center"/>
              <w:textAlignment w:val="center"/>
              <w:rPr>
                <w:rFonts w:eastAsia="宋体"/>
                <w:sz w:val="18"/>
                <w:szCs w:val="18"/>
              </w:rPr>
            </w:pPr>
            <w:r>
              <w:rPr>
                <w:rFonts w:eastAsia="宋体"/>
                <w:kern w:val="0"/>
                <w:sz w:val="18"/>
                <w:szCs w:val="18"/>
              </w:rPr>
              <w:t>完成值</w:t>
            </w:r>
          </w:p>
        </w:tc>
        <w:tc>
          <w:tcPr>
            <w:tcW w:w="1398" w:type="dxa"/>
            <w:noWrap/>
            <w:vAlign w:val="center"/>
          </w:tcPr>
          <w:p w14:paraId="21D23FA9">
            <w:pPr>
              <w:widowControl/>
              <w:spacing w:line="240" w:lineRule="auto"/>
              <w:ind w:firstLine="0" w:firstLineChars="0"/>
              <w:jc w:val="center"/>
              <w:textAlignment w:val="center"/>
              <w:rPr>
                <w:rFonts w:eastAsia="宋体"/>
                <w:sz w:val="18"/>
                <w:szCs w:val="18"/>
              </w:rPr>
            </w:pPr>
            <w:r>
              <w:rPr>
                <w:rFonts w:eastAsia="宋体"/>
                <w:kern w:val="0"/>
                <w:sz w:val="18"/>
                <w:szCs w:val="18"/>
              </w:rPr>
              <w:t>未完成原因</w:t>
            </w:r>
            <w:r>
              <w:rPr>
                <w:rFonts w:hint="eastAsia" w:eastAsia="宋体"/>
                <w:kern w:val="0"/>
                <w:sz w:val="18"/>
                <w:szCs w:val="18"/>
              </w:rPr>
              <w:t>和改进措施</w:t>
            </w:r>
          </w:p>
        </w:tc>
      </w:tr>
      <w:tr w14:paraId="0D45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65FA105A">
            <w:pPr>
              <w:widowControl/>
              <w:adjustRightInd/>
              <w:spacing w:line="290" w:lineRule="exact"/>
              <w:ind w:firstLine="0" w:firstLineChars="0"/>
              <w:jc w:val="center"/>
              <w:rPr>
                <w:rFonts w:eastAsia="宋体"/>
                <w:sz w:val="18"/>
                <w:szCs w:val="18"/>
              </w:rPr>
            </w:pPr>
          </w:p>
        </w:tc>
        <w:tc>
          <w:tcPr>
            <w:tcW w:w="1019" w:type="dxa"/>
            <w:vMerge w:val="restart"/>
            <w:vAlign w:val="center"/>
          </w:tcPr>
          <w:p w14:paraId="45523D50">
            <w:pPr>
              <w:widowControl/>
              <w:spacing w:line="290" w:lineRule="exact"/>
              <w:ind w:firstLine="0" w:firstLineChars="0"/>
              <w:jc w:val="center"/>
              <w:textAlignment w:val="center"/>
              <w:rPr>
                <w:rFonts w:eastAsia="宋体"/>
                <w:sz w:val="18"/>
                <w:szCs w:val="18"/>
              </w:rPr>
            </w:pPr>
            <w:r>
              <w:rPr>
                <w:rFonts w:eastAsia="宋体"/>
                <w:kern w:val="0"/>
                <w:sz w:val="18"/>
                <w:szCs w:val="18"/>
              </w:rPr>
              <w:t>产出指标</w:t>
            </w:r>
          </w:p>
        </w:tc>
        <w:tc>
          <w:tcPr>
            <w:tcW w:w="1496" w:type="dxa"/>
            <w:gridSpan w:val="2"/>
            <w:vMerge w:val="restart"/>
            <w:noWrap/>
            <w:vAlign w:val="center"/>
          </w:tcPr>
          <w:p w14:paraId="7F07001F">
            <w:pPr>
              <w:widowControl/>
              <w:spacing w:line="290" w:lineRule="exact"/>
              <w:ind w:firstLine="0" w:firstLineChars="0"/>
              <w:jc w:val="center"/>
              <w:textAlignment w:val="center"/>
              <w:rPr>
                <w:rFonts w:eastAsia="宋体"/>
                <w:sz w:val="18"/>
                <w:szCs w:val="18"/>
              </w:rPr>
            </w:pPr>
            <w:r>
              <w:rPr>
                <w:rFonts w:eastAsia="宋体"/>
                <w:kern w:val="0"/>
                <w:sz w:val="18"/>
                <w:szCs w:val="18"/>
              </w:rPr>
              <w:t>数量指标</w:t>
            </w:r>
          </w:p>
        </w:tc>
        <w:tc>
          <w:tcPr>
            <w:tcW w:w="1725" w:type="dxa"/>
            <w:shd w:val="clear"/>
            <w:noWrap/>
            <w:vAlign w:val="center"/>
          </w:tcPr>
          <w:p w14:paraId="4A9CB23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补贴资金用于稻谷种植相关支出的比例</w:t>
            </w:r>
          </w:p>
        </w:tc>
        <w:tc>
          <w:tcPr>
            <w:tcW w:w="930" w:type="dxa"/>
            <w:shd w:val="clear"/>
            <w:noWrap/>
            <w:vAlign w:val="center"/>
          </w:tcPr>
          <w:p w14:paraId="786D41F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补贴资金用于稻谷种植相关支出的比例</w:t>
            </w:r>
          </w:p>
        </w:tc>
        <w:tc>
          <w:tcPr>
            <w:tcW w:w="933" w:type="dxa"/>
            <w:gridSpan w:val="2"/>
            <w:noWrap/>
            <w:vAlign w:val="center"/>
          </w:tcPr>
          <w:p w14:paraId="12898398">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94.36%</w:t>
            </w:r>
          </w:p>
        </w:tc>
        <w:tc>
          <w:tcPr>
            <w:tcW w:w="1398" w:type="dxa"/>
            <w:noWrap/>
            <w:vAlign w:val="center"/>
          </w:tcPr>
          <w:p w14:paraId="408A1B49">
            <w:pPr>
              <w:spacing w:line="290" w:lineRule="exact"/>
              <w:ind w:firstLine="360"/>
              <w:jc w:val="center"/>
              <w:rPr>
                <w:rFonts w:hint="default" w:eastAsia="宋体"/>
                <w:sz w:val="18"/>
                <w:szCs w:val="18"/>
                <w:lang w:val="en-US" w:eastAsia="zh-CN"/>
              </w:rPr>
            </w:pPr>
            <w:r>
              <w:rPr>
                <w:rFonts w:hint="eastAsia" w:eastAsia="宋体"/>
                <w:sz w:val="18"/>
                <w:szCs w:val="18"/>
                <w:lang w:val="en-US" w:eastAsia="zh-CN"/>
              </w:rPr>
              <w:t>有部分农户因自身原因导致补贴不能下发</w:t>
            </w:r>
          </w:p>
        </w:tc>
      </w:tr>
      <w:tr w14:paraId="6E5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79CDE48A">
            <w:pPr>
              <w:widowControl/>
              <w:adjustRightInd/>
              <w:spacing w:line="290" w:lineRule="exact"/>
              <w:ind w:firstLine="0" w:firstLineChars="0"/>
              <w:jc w:val="center"/>
              <w:rPr>
                <w:rFonts w:eastAsia="宋体"/>
                <w:sz w:val="18"/>
                <w:szCs w:val="18"/>
              </w:rPr>
            </w:pPr>
          </w:p>
        </w:tc>
        <w:tc>
          <w:tcPr>
            <w:tcW w:w="1019" w:type="dxa"/>
            <w:vMerge w:val="continue"/>
            <w:vAlign w:val="center"/>
          </w:tcPr>
          <w:p w14:paraId="6AC56DA7">
            <w:pPr>
              <w:widowControl/>
              <w:spacing w:line="290" w:lineRule="exact"/>
              <w:ind w:firstLine="0" w:firstLineChars="0"/>
              <w:jc w:val="center"/>
              <w:textAlignment w:val="center"/>
              <w:rPr>
                <w:rFonts w:eastAsia="宋体"/>
                <w:kern w:val="0"/>
                <w:sz w:val="18"/>
                <w:szCs w:val="18"/>
              </w:rPr>
            </w:pPr>
          </w:p>
        </w:tc>
        <w:tc>
          <w:tcPr>
            <w:tcW w:w="1496" w:type="dxa"/>
            <w:gridSpan w:val="2"/>
            <w:vMerge w:val="continue"/>
            <w:noWrap/>
            <w:vAlign w:val="center"/>
          </w:tcPr>
          <w:p w14:paraId="330C92AF">
            <w:pPr>
              <w:widowControl/>
              <w:spacing w:line="290" w:lineRule="exact"/>
              <w:ind w:firstLine="0" w:firstLineChars="0"/>
              <w:jc w:val="center"/>
              <w:textAlignment w:val="center"/>
              <w:rPr>
                <w:rFonts w:eastAsia="宋体"/>
                <w:kern w:val="0"/>
                <w:sz w:val="18"/>
                <w:szCs w:val="18"/>
              </w:rPr>
            </w:pPr>
          </w:p>
        </w:tc>
        <w:tc>
          <w:tcPr>
            <w:tcW w:w="1725" w:type="dxa"/>
            <w:noWrap/>
            <w:vAlign w:val="center"/>
          </w:tcPr>
          <w:p w14:paraId="04641686">
            <w:pPr>
              <w:widowControl/>
              <w:spacing w:line="290" w:lineRule="exact"/>
              <w:ind w:firstLine="0" w:firstLineChars="0"/>
              <w:jc w:val="center"/>
              <w:textAlignment w:val="center"/>
              <w:rPr>
                <w:rFonts w:eastAsia="宋体"/>
                <w:sz w:val="18"/>
                <w:szCs w:val="18"/>
              </w:rPr>
            </w:pPr>
          </w:p>
        </w:tc>
        <w:tc>
          <w:tcPr>
            <w:tcW w:w="930" w:type="dxa"/>
            <w:noWrap/>
            <w:vAlign w:val="center"/>
          </w:tcPr>
          <w:p w14:paraId="0EC0C915">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14EED92A">
            <w:pPr>
              <w:widowControl/>
              <w:spacing w:line="290" w:lineRule="exact"/>
              <w:ind w:firstLine="0" w:firstLineChars="0"/>
              <w:jc w:val="center"/>
              <w:textAlignment w:val="center"/>
              <w:rPr>
                <w:rFonts w:eastAsia="宋体"/>
                <w:sz w:val="18"/>
                <w:szCs w:val="18"/>
              </w:rPr>
            </w:pPr>
          </w:p>
        </w:tc>
        <w:tc>
          <w:tcPr>
            <w:tcW w:w="1398" w:type="dxa"/>
            <w:noWrap/>
            <w:vAlign w:val="center"/>
          </w:tcPr>
          <w:p w14:paraId="2A0DCC05">
            <w:pPr>
              <w:spacing w:line="290" w:lineRule="exact"/>
              <w:ind w:firstLine="360"/>
              <w:jc w:val="center"/>
              <w:rPr>
                <w:rFonts w:eastAsia="宋体"/>
                <w:sz w:val="18"/>
                <w:szCs w:val="18"/>
              </w:rPr>
            </w:pPr>
          </w:p>
        </w:tc>
      </w:tr>
      <w:tr w14:paraId="3A454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44A6418D">
            <w:pPr>
              <w:widowControl/>
              <w:adjustRightInd/>
              <w:spacing w:line="290" w:lineRule="exact"/>
              <w:ind w:firstLine="0" w:firstLineChars="0"/>
              <w:jc w:val="center"/>
              <w:rPr>
                <w:rFonts w:eastAsia="宋体"/>
                <w:sz w:val="18"/>
                <w:szCs w:val="18"/>
              </w:rPr>
            </w:pPr>
          </w:p>
        </w:tc>
        <w:tc>
          <w:tcPr>
            <w:tcW w:w="1019" w:type="dxa"/>
            <w:vMerge w:val="continue"/>
            <w:vAlign w:val="center"/>
          </w:tcPr>
          <w:p w14:paraId="392DA6F9">
            <w:pPr>
              <w:widowControl/>
              <w:spacing w:line="290" w:lineRule="exact"/>
              <w:ind w:firstLine="0" w:firstLineChars="0"/>
              <w:jc w:val="center"/>
              <w:textAlignment w:val="center"/>
              <w:rPr>
                <w:rFonts w:eastAsia="宋体"/>
                <w:kern w:val="0"/>
                <w:sz w:val="18"/>
                <w:szCs w:val="18"/>
              </w:rPr>
            </w:pPr>
          </w:p>
        </w:tc>
        <w:tc>
          <w:tcPr>
            <w:tcW w:w="1496" w:type="dxa"/>
            <w:gridSpan w:val="2"/>
            <w:vMerge w:val="continue"/>
            <w:noWrap/>
            <w:vAlign w:val="center"/>
          </w:tcPr>
          <w:p w14:paraId="276B75C0">
            <w:pPr>
              <w:widowControl/>
              <w:spacing w:line="290" w:lineRule="exact"/>
              <w:ind w:firstLine="0" w:firstLineChars="0"/>
              <w:jc w:val="center"/>
              <w:textAlignment w:val="center"/>
              <w:rPr>
                <w:rFonts w:eastAsia="宋体"/>
                <w:kern w:val="0"/>
                <w:sz w:val="18"/>
                <w:szCs w:val="18"/>
              </w:rPr>
            </w:pPr>
          </w:p>
        </w:tc>
        <w:tc>
          <w:tcPr>
            <w:tcW w:w="1725" w:type="dxa"/>
            <w:noWrap/>
            <w:vAlign w:val="center"/>
          </w:tcPr>
          <w:p w14:paraId="609111AD">
            <w:pPr>
              <w:widowControl/>
              <w:spacing w:line="290" w:lineRule="exact"/>
              <w:ind w:firstLine="0" w:firstLineChars="0"/>
              <w:jc w:val="center"/>
              <w:textAlignment w:val="center"/>
              <w:rPr>
                <w:rFonts w:eastAsia="宋体"/>
                <w:sz w:val="18"/>
                <w:szCs w:val="18"/>
              </w:rPr>
            </w:pPr>
          </w:p>
        </w:tc>
        <w:tc>
          <w:tcPr>
            <w:tcW w:w="930" w:type="dxa"/>
            <w:noWrap/>
            <w:vAlign w:val="center"/>
          </w:tcPr>
          <w:p w14:paraId="38600C44">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57C34E30">
            <w:pPr>
              <w:widowControl/>
              <w:spacing w:line="290" w:lineRule="exact"/>
              <w:ind w:firstLine="0" w:firstLineChars="0"/>
              <w:jc w:val="center"/>
              <w:textAlignment w:val="center"/>
              <w:rPr>
                <w:rFonts w:eastAsia="宋体"/>
                <w:sz w:val="18"/>
                <w:szCs w:val="18"/>
              </w:rPr>
            </w:pPr>
          </w:p>
        </w:tc>
        <w:tc>
          <w:tcPr>
            <w:tcW w:w="1398" w:type="dxa"/>
            <w:noWrap/>
            <w:vAlign w:val="center"/>
          </w:tcPr>
          <w:p w14:paraId="7A9B7E32">
            <w:pPr>
              <w:spacing w:line="290" w:lineRule="exact"/>
              <w:ind w:firstLine="360"/>
              <w:jc w:val="center"/>
              <w:rPr>
                <w:rFonts w:eastAsia="宋体"/>
                <w:sz w:val="18"/>
                <w:szCs w:val="18"/>
              </w:rPr>
            </w:pPr>
          </w:p>
        </w:tc>
      </w:tr>
      <w:tr w14:paraId="38F5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424FCDA3">
            <w:pPr>
              <w:widowControl/>
              <w:adjustRightInd/>
              <w:spacing w:line="290" w:lineRule="exact"/>
              <w:ind w:firstLine="0" w:firstLineChars="0"/>
              <w:jc w:val="center"/>
              <w:rPr>
                <w:rFonts w:eastAsia="宋体"/>
                <w:sz w:val="18"/>
                <w:szCs w:val="18"/>
              </w:rPr>
            </w:pPr>
          </w:p>
        </w:tc>
        <w:tc>
          <w:tcPr>
            <w:tcW w:w="1019" w:type="dxa"/>
            <w:vMerge w:val="continue"/>
            <w:vAlign w:val="center"/>
          </w:tcPr>
          <w:p w14:paraId="0A90BE09">
            <w:pPr>
              <w:widowControl/>
              <w:adjustRightInd/>
              <w:spacing w:line="290" w:lineRule="exact"/>
              <w:ind w:firstLine="0" w:firstLineChars="0"/>
              <w:jc w:val="center"/>
              <w:rPr>
                <w:rFonts w:eastAsia="宋体"/>
                <w:sz w:val="18"/>
                <w:szCs w:val="18"/>
              </w:rPr>
            </w:pPr>
          </w:p>
        </w:tc>
        <w:tc>
          <w:tcPr>
            <w:tcW w:w="1496" w:type="dxa"/>
            <w:gridSpan w:val="2"/>
            <w:vMerge w:val="restart"/>
            <w:noWrap/>
            <w:vAlign w:val="center"/>
          </w:tcPr>
          <w:p w14:paraId="6DD70E3F">
            <w:pPr>
              <w:widowControl/>
              <w:spacing w:line="290" w:lineRule="exact"/>
              <w:ind w:firstLine="0" w:firstLineChars="0"/>
              <w:jc w:val="center"/>
              <w:textAlignment w:val="center"/>
              <w:rPr>
                <w:rFonts w:eastAsia="宋体"/>
                <w:sz w:val="18"/>
                <w:szCs w:val="18"/>
              </w:rPr>
            </w:pPr>
            <w:r>
              <w:rPr>
                <w:rFonts w:eastAsia="宋体"/>
                <w:kern w:val="0"/>
                <w:sz w:val="18"/>
                <w:szCs w:val="18"/>
              </w:rPr>
              <w:t>质量指标</w:t>
            </w:r>
          </w:p>
        </w:tc>
        <w:tc>
          <w:tcPr>
            <w:tcW w:w="1725" w:type="dxa"/>
            <w:shd w:val="clear"/>
            <w:noWrap/>
            <w:vAlign w:val="center"/>
          </w:tcPr>
          <w:p w14:paraId="6E4A82D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将补贴发到实际承担农资成本上涨的水稻种植者</w:t>
            </w:r>
          </w:p>
        </w:tc>
        <w:tc>
          <w:tcPr>
            <w:tcW w:w="930" w:type="dxa"/>
            <w:shd w:val="clear"/>
            <w:noWrap/>
            <w:vAlign w:val="center"/>
          </w:tcPr>
          <w:p w14:paraId="3B89768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将补贴发到实际承担农资成本上涨的水稻种植者</w:t>
            </w:r>
          </w:p>
        </w:tc>
        <w:tc>
          <w:tcPr>
            <w:tcW w:w="933" w:type="dxa"/>
            <w:gridSpan w:val="2"/>
            <w:noWrap/>
            <w:vAlign w:val="center"/>
          </w:tcPr>
          <w:p w14:paraId="2395C4FC">
            <w:pPr>
              <w:widowControl/>
              <w:spacing w:line="290" w:lineRule="exact"/>
              <w:ind w:firstLine="0" w:firstLineChars="0"/>
              <w:jc w:val="center"/>
              <w:textAlignment w:val="center"/>
              <w:rPr>
                <w:rFonts w:hint="eastAsia" w:eastAsia="宋体"/>
                <w:sz w:val="18"/>
                <w:szCs w:val="18"/>
                <w:lang w:val="en-US" w:eastAsia="zh-CN"/>
              </w:rPr>
            </w:pPr>
            <w:r>
              <w:rPr>
                <w:rFonts w:hint="eastAsia" w:eastAsia="宋体"/>
                <w:sz w:val="18"/>
                <w:szCs w:val="18"/>
                <w:lang w:val="en-US" w:eastAsia="zh-CN"/>
              </w:rPr>
              <w:t>是</w:t>
            </w:r>
          </w:p>
        </w:tc>
        <w:tc>
          <w:tcPr>
            <w:tcW w:w="1398" w:type="dxa"/>
            <w:noWrap/>
            <w:vAlign w:val="center"/>
          </w:tcPr>
          <w:p w14:paraId="43B2AF25">
            <w:pPr>
              <w:spacing w:line="290" w:lineRule="exact"/>
              <w:ind w:firstLine="360"/>
              <w:jc w:val="center"/>
              <w:rPr>
                <w:rFonts w:eastAsia="宋体"/>
                <w:sz w:val="18"/>
                <w:szCs w:val="18"/>
              </w:rPr>
            </w:pPr>
          </w:p>
        </w:tc>
      </w:tr>
      <w:tr w14:paraId="79E2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4DFB0292">
            <w:pPr>
              <w:widowControl/>
              <w:adjustRightInd/>
              <w:spacing w:line="290" w:lineRule="exact"/>
              <w:ind w:firstLine="0" w:firstLineChars="0"/>
              <w:jc w:val="center"/>
              <w:rPr>
                <w:rFonts w:eastAsia="宋体"/>
                <w:sz w:val="18"/>
                <w:szCs w:val="18"/>
              </w:rPr>
            </w:pPr>
          </w:p>
        </w:tc>
        <w:tc>
          <w:tcPr>
            <w:tcW w:w="1019" w:type="dxa"/>
            <w:vMerge w:val="continue"/>
            <w:vAlign w:val="center"/>
          </w:tcPr>
          <w:p w14:paraId="319E7DDF">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284F9DE5">
            <w:pPr>
              <w:widowControl/>
              <w:adjustRightInd/>
              <w:spacing w:line="290" w:lineRule="exact"/>
              <w:ind w:firstLine="0" w:firstLineChars="0"/>
              <w:jc w:val="center"/>
              <w:rPr>
                <w:rFonts w:eastAsia="宋体"/>
                <w:sz w:val="18"/>
                <w:szCs w:val="18"/>
              </w:rPr>
            </w:pPr>
          </w:p>
        </w:tc>
        <w:tc>
          <w:tcPr>
            <w:tcW w:w="1725" w:type="dxa"/>
            <w:noWrap/>
            <w:vAlign w:val="center"/>
          </w:tcPr>
          <w:p w14:paraId="1169116B">
            <w:pPr>
              <w:widowControl/>
              <w:spacing w:line="290" w:lineRule="exact"/>
              <w:ind w:firstLine="0" w:firstLineChars="0"/>
              <w:jc w:val="center"/>
              <w:textAlignment w:val="center"/>
              <w:rPr>
                <w:rFonts w:eastAsia="宋体"/>
                <w:sz w:val="18"/>
                <w:szCs w:val="18"/>
              </w:rPr>
            </w:pPr>
          </w:p>
        </w:tc>
        <w:tc>
          <w:tcPr>
            <w:tcW w:w="930" w:type="dxa"/>
            <w:noWrap/>
            <w:vAlign w:val="center"/>
          </w:tcPr>
          <w:p w14:paraId="06CDE455">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23BD35AC">
            <w:pPr>
              <w:widowControl/>
              <w:spacing w:line="290" w:lineRule="exact"/>
              <w:ind w:firstLine="0" w:firstLineChars="0"/>
              <w:jc w:val="center"/>
              <w:textAlignment w:val="center"/>
              <w:rPr>
                <w:rFonts w:eastAsia="宋体"/>
                <w:sz w:val="18"/>
                <w:szCs w:val="18"/>
              </w:rPr>
            </w:pPr>
          </w:p>
        </w:tc>
        <w:tc>
          <w:tcPr>
            <w:tcW w:w="1398" w:type="dxa"/>
            <w:noWrap/>
            <w:vAlign w:val="center"/>
          </w:tcPr>
          <w:p w14:paraId="2CC0C214">
            <w:pPr>
              <w:spacing w:line="290" w:lineRule="exact"/>
              <w:ind w:firstLine="360"/>
              <w:jc w:val="center"/>
              <w:rPr>
                <w:rFonts w:eastAsia="宋体"/>
                <w:sz w:val="18"/>
                <w:szCs w:val="18"/>
              </w:rPr>
            </w:pPr>
          </w:p>
        </w:tc>
      </w:tr>
      <w:tr w14:paraId="397D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61A26B5E">
            <w:pPr>
              <w:widowControl/>
              <w:adjustRightInd/>
              <w:spacing w:line="290" w:lineRule="exact"/>
              <w:ind w:firstLine="0" w:firstLineChars="0"/>
              <w:jc w:val="center"/>
              <w:rPr>
                <w:rFonts w:eastAsia="宋体"/>
                <w:sz w:val="18"/>
                <w:szCs w:val="18"/>
              </w:rPr>
            </w:pPr>
          </w:p>
        </w:tc>
        <w:tc>
          <w:tcPr>
            <w:tcW w:w="1019" w:type="dxa"/>
            <w:vMerge w:val="continue"/>
            <w:vAlign w:val="center"/>
          </w:tcPr>
          <w:p w14:paraId="2EFDDA4E">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5BAC9E0D">
            <w:pPr>
              <w:widowControl/>
              <w:adjustRightInd/>
              <w:spacing w:line="290" w:lineRule="exact"/>
              <w:ind w:firstLine="0" w:firstLineChars="0"/>
              <w:jc w:val="center"/>
              <w:rPr>
                <w:rFonts w:eastAsia="宋体"/>
                <w:sz w:val="18"/>
                <w:szCs w:val="18"/>
              </w:rPr>
            </w:pPr>
          </w:p>
        </w:tc>
        <w:tc>
          <w:tcPr>
            <w:tcW w:w="1725" w:type="dxa"/>
            <w:noWrap/>
            <w:vAlign w:val="center"/>
          </w:tcPr>
          <w:p w14:paraId="08385003">
            <w:pPr>
              <w:widowControl/>
              <w:spacing w:line="290" w:lineRule="exact"/>
              <w:ind w:firstLine="0" w:firstLineChars="0"/>
              <w:jc w:val="center"/>
              <w:textAlignment w:val="center"/>
              <w:rPr>
                <w:rFonts w:eastAsia="宋体"/>
                <w:sz w:val="18"/>
                <w:szCs w:val="18"/>
              </w:rPr>
            </w:pPr>
          </w:p>
        </w:tc>
        <w:tc>
          <w:tcPr>
            <w:tcW w:w="930" w:type="dxa"/>
            <w:noWrap/>
            <w:vAlign w:val="center"/>
          </w:tcPr>
          <w:p w14:paraId="73623D28">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1AD11EF8">
            <w:pPr>
              <w:widowControl/>
              <w:spacing w:line="290" w:lineRule="exact"/>
              <w:ind w:firstLine="0" w:firstLineChars="0"/>
              <w:jc w:val="center"/>
              <w:textAlignment w:val="center"/>
              <w:rPr>
                <w:rFonts w:eastAsia="宋体"/>
                <w:sz w:val="18"/>
                <w:szCs w:val="18"/>
              </w:rPr>
            </w:pPr>
          </w:p>
        </w:tc>
        <w:tc>
          <w:tcPr>
            <w:tcW w:w="1398" w:type="dxa"/>
            <w:noWrap/>
            <w:vAlign w:val="center"/>
          </w:tcPr>
          <w:p w14:paraId="639DD83F">
            <w:pPr>
              <w:spacing w:line="290" w:lineRule="exact"/>
              <w:ind w:firstLine="360"/>
              <w:jc w:val="center"/>
              <w:rPr>
                <w:rFonts w:eastAsia="宋体"/>
                <w:sz w:val="18"/>
                <w:szCs w:val="18"/>
              </w:rPr>
            </w:pPr>
          </w:p>
        </w:tc>
      </w:tr>
      <w:tr w14:paraId="1544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7ADA41A2">
            <w:pPr>
              <w:widowControl/>
              <w:adjustRightInd/>
              <w:spacing w:line="290" w:lineRule="exact"/>
              <w:ind w:firstLine="0" w:firstLineChars="0"/>
              <w:jc w:val="center"/>
              <w:rPr>
                <w:rFonts w:eastAsia="宋体"/>
                <w:sz w:val="18"/>
                <w:szCs w:val="18"/>
              </w:rPr>
            </w:pPr>
          </w:p>
        </w:tc>
        <w:tc>
          <w:tcPr>
            <w:tcW w:w="1019" w:type="dxa"/>
            <w:vMerge w:val="continue"/>
            <w:vAlign w:val="center"/>
          </w:tcPr>
          <w:p w14:paraId="2214D5AB">
            <w:pPr>
              <w:widowControl/>
              <w:adjustRightInd/>
              <w:spacing w:line="290" w:lineRule="exact"/>
              <w:ind w:firstLine="0" w:firstLineChars="0"/>
              <w:jc w:val="center"/>
              <w:rPr>
                <w:rFonts w:eastAsia="宋体"/>
                <w:sz w:val="18"/>
                <w:szCs w:val="18"/>
              </w:rPr>
            </w:pPr>
          </w:p>
        </w:tc>
        <w:tc>
          <w:tcPr>
            <w:tcW w:w="1496" w:type="dxa"/>
            <w:gridSpan w:val="2"/>
            <w:vMerge w:val="restart"/>
            <w:noWrap/>
            <w:vAlign w:val="center"/>
          </w:tcPr>
          <w:p w14:paraId="1455D7AB">
            <w:pPr>
              <w:widowControl/>
              <w:spacing w:line="290" w:lineRule="exact"/>
              <w:ind w:firstLine="0" w:firstLineChars="0"/>
              <w:jc w:val="center"/>
              <w:textAlignment w:val="center"/>
              <w:rPr>
                <w:rFonts w:eastAsia="宋体"/>
                <w:sz w:val="18"/>
                <w:szCs w:val="18"/>
              </w:rPr>
            </w:pPr>
            <w:r>
              <w:rPr>
                <w:rFonts w:eastAsia="宋体"/>
                <w:kern w:val="0"/>
                <w:sz w:val="18"/>
                <w:szCs w:val="18"/>
              </w:rPr>
              <w:t>时效指标</w:t>
            </w:r>
          </w:p>
        </w:tc>
        <w:tc>
          <w:tcPr>
            <w:tcW w:w="1725" w:type="dxa"/>
            <w:shd w:val="clear"/>
            <w:noWrap/>
            <w:vAlign w:val="center"/>
          </w:tcPr>
          <w:p w14:paraId="3C3F66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完成及时率</w:t>
            </w:r>
          </w:p>
        </w:tc>
        <w:tc>
          <w:tcPr>
            <w:tcW w:w="930" w:type="dxa"/>
            <w:shd w:val="clear"/>
            <w:noWrap/>
            <w:vAlign w:val="center"/>
          </w:tcPr>
          <w:p w14:paraId="6754E2D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完成及时率</w:t>
            </w:r>
          </w:p>
        </w:tc>
        <w:tc>
          <w:tcPr>
            <w:tcW w:w="933" w:type="dxa"/>
            <w:gridSpan w:val="2"/>
            <w:noWrap/>
            <w:vAlign w:val="center"/>
          </w:tcPr>
          <w:p w14:paraId="3E8EE97C">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100%</w:t>
            </w:r>
            <w:bookmarkStart w:id="0" w:name="_GoBack"/>
            <w:bookmarkEnd w:id="0"/>
          </w:p>
        </w:tc>
        <w:tc>
          <w:tcPr>
            <w:tcW w:w="1398" w:type="dxa"/>
            <w:noWrap/>
            <w:vAlign w:val="center"/>
          </w:tcPr>
          <w:p w14:paraId="0BA0074D">
            <w:pPr>
              <w:spacing w:line="290" w:lineRule="exact"/>
              <w:ind w:firstLine="360"/>
              <w:jc w:val="center"/>
              <w:rPr>
                <w:rFonts w:eastAsia="宋体"/>
                <w:sz w:val="18"/>
                <w:szCs w:val="18"/>
              </w:rPr>
            </w:pPr>
          </w:p>
        </w:tc>
      </w:tr>
      <w:tr w14:paraId="357A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0C5A437A">
            <w:pPr>
              <w:widowControl/>
              <w:adjustRightInd/>
              <w:spacing w:line="290" w:lineRule="exact"/>
              <w:ind w:firstLine="0" w:firstLineChars="0"/>
              <w:jc w:val="center"/>
              <w:rPr>
                <w:rFonts w:eastAsia="宋体"/>
                <w:sz w:val="18"/>
                <w:szCs w:val="18"/>
              </w:rPr>
            </w:pPr>
          </w:p>
        </w:tc>
        <w:tc>
          <w:tcPr>
            <w:tcW w:w="1019" w:type="dxa"/>
            <w:vMerge w:val="continue"/>
            <w:vAlign w:val="center"/>
          </w:tcPr>
          <w:p w14:paraId="7DDB54F7">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62578A07">
            <w:pPr>
              <w:widowControl/>
              <w:adjustRightInd/>
              <w:spacing w:line="290" w:lineRule="exact"/>
              <w:ind w:firstLine="0" w:firstLineChars="0"/>
              <w:jc w:val="center"/>
              <w:rPr>
                <w:rFonts w:eastAsia="宋体"/>
                <w:sz w:val="18"/>
                <w:szCs w:val="18"/>
              </w:rPr>
            </w:pPr>
          </w:p>
        </w:tc>
        <w:tc>
          <w:tcPr>
            <w:tcW w:w="1725" w:type="dxa"/>
            <w:noWrap/>
            <w:vAlign w:val="center"/>
          </w:tcPr>
          <w:p w14:paraId="535729F3">
            <w:pPr>
              <w:widowControl/>
              <w:spacing w:line="290" w:lineRule="exact"/>
              <w:ind w:firstLine="0" w:firstLineChars="0"/>
              <w:jc w:val="center"/>
              <w:textAlignment w:val="center"/>
              <w:rPr>
                <w:rFonts w:eastAsia="宋体"/>
                <w:sz w:val="18"/>
                <w:szCs w:val="18"/>
              </w:rPr>
            </w:pPr>
          </w:p>
        </w:tc>
        <w:tc>
          <w:tcPr>
            <w:tcW w:w="930" w:type="dxa"/>
            <w:noWrap/>
            <w:vAlign w:val="center"/>
          </w:tcPr>
          <w:p w14:paraId="51F12F56">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2CB1CAD6">
            <w:pPr>
              <w:widowControl/>
              <w:spacing w:line="290" w:lineRule="exact"/>
              <w:ind w:firstLine="0" w:firstLineChars="0"/>
              <w:jc w:val="center"/>
              <w:textAlignment w:val="center"/>
              <w:rPr>
                <w:rFonts w:eastAsia="宋体"/>
                <w:sz w:val="18"/>
                <w:szCs w:val="18"/>
              </w:rPr>
            </w:pPr>
          </w:p>
        </w:tc>
        <w:tc>
          <w:tcPr>
            <w:tcW w:w="1398" w:type="dxa"/>
            <w:noWrap/>
            <w:vAlign w:val="center"/>
          </w:tcPr>
          <w:p w14:paraId="3BBF505B">
            <w:pPr>
              <w:spacing w:line="290" w:lineRule="exact"/>
              <w:ind w:firstLine="360"/>
              <w:jc w:val="center"/>
              <w:rPr>
                <w:rFonts w:eastAsia="宋体"/>
                <w:sz w:val="18"/>
                <w:szCs w:val="18"/>
              </w:rPr>
            </w:pPr>
          </w:p>
        </w:tc>
      </w:tr>
      <w:tr w14:paraId="3CD1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68241399">
            <w:pPr>
              <w:widowControl/>
              <w:adjustRightInd/>
              <w:spacing w:line="290" w:lineRule="exact"/>
              <w:ind w:firstLine="0" w:firstLineChars="0"/>
              <w:jc w:val="center"/>
              <w:rPr>
                <w:rFonts w:eastAsia="宋体"/>
                <w:sz w:val="18"/>
                <w:szCs w:val="18"/>
              </w:rPr>
            </w:pPr>
          </w:p>
        </w:tc>
        <w:tc>
          <w:tcPr>
            <w:tcW w:w="1019" w:type="dxa"/>
            <w:vMerge w:val="continue"/>
            <w:vAlign w:val="center"/>
          </w:tcPr>
          <w:p w14:paraId="4B10B829">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5B75E618">
            <w:pPr>
              <w:widowControl/>
              <w:adjustRightInd/>
              <w:spacing w:line="290" w:lineRule="exact"/>
              <w:ind w:firstLine="0" w:firstLineChars="0"/>
              <w:jc w:val="center"/>
              <w:rPr>
                <w:rFonts w:eastAsia="宋体"/>
                <w:sz w:val="18"/>
                <w:szCs w:val="18"/>
              </w:rPr>
            </w:pPr>
          </w:p>
        </w:tc>
        <w:tc>
          <w:tcPr>
            <w:tcW w:w="1725" w:type="dxa"/>
            <w:noWrap/>
            <w:vAlign w:val="center"/>
          </w:tcPr>
          <w:p w14:paraId="55090175">
            <w:pPr>
              <w:widowControl/>
              <w:spacing w:line="290" w:lineRule="exact"/>
              <w:ind w:firstLine="0" w:firstLineChars="0"/>
              <w:jc w:val="center"/>
              <w:textAlignment w:val="center"/>
              <w:rPr>
                <w:rFonts w:eastAsia="宋体"/>
                <w:sz w:val="18"/>
                <w:szCs w:val="18"/>
              </w:rPr>
            </w:pPr>
          </w:p>
        </w:tc>
        <w:tc>
          <w:tcPr>
            <w:tcW w:w="930" w:type="dxa"/>
            <w:noWrap/>
            <w:vAlign w:val="center"/>
          </w:tcPr>
          <w:p w14:paraId="5589BE11">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204D86D7">
            <w:pPr>
              <w:widowControl/>
              <w:spacing w:line="290" w:lineRule="exact"/>
              <w:ind w:firstLine="0" w:firstLineChars="0"/>
              <w:jc w:val="center"/>
              <w:textAlignment w:val="center"/>
              <w:rPr>
                <w:rFonts w:eastAsia="宋体"/>
                <w:sz w:val="18"/>
                <w:szCs w:val="18"/>
              </w:rPr>
            </w:pPr>
          </w:p>
        </w:tc>
        <w:tc>
          <w:tcPr>
            <w:tcW w:w="1398" w:type="dxa"/>
            <w:noWrap/>
            <w:vAlign w:val="center"/>
          </w:tcPr>
          <w:p w14:paraId="593AB8D3">
            <w:pPr>
              <w:spacing w:line="290" w:lineRule="exact"/>
              <w:ind w:firstLine="360"/>
              <w:jc w:val="center"/>
              <w:rPr>
                <w:rFonts w:eastAsia="宋体"/>
                <w:sz w:val="18"/>
                <w:szCs w:val="18"/>
              </w:rPr>
            </w:pPr>
          </w:p>
        </w:tc>
      </w:tr>
      <w:tr w14:paraId="0457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2AEC894E">
            <w:pPr>
              <w:widowControl/>
              <w:adjustRightInd/>
              <w:spacing w:line="290" w:lineRule="exact"/>
              <w:ind w:firstLine="0" w:firstLineChars="0"/>
              <w:jc w:val="center"/>
              <w:rPr>
                <w:rFonts w:eastAsia="宋体"/>
                <w:sz w:val="18"/>
                <w:szCs w:val="18"/>
              </w:rPr>
            </w:pPr>
          </w:p>
        </w:tc>
        <w:tc>
          <w:tcPr>
            <w:tcW w:w="1019" w:type="dxa"/>
            <w:vMerge w:val="continue"/>
            <w:vAlign w:val="center"/>
          </w:tcPr>
          <w:p w14:paraId="4F5C40DD">
            <w:pPr>
              <w:widowControl/>
              <w:adjustRightInd/>
              <w:spacing w:line="290" w:lineRule="exact"/>
              <w:ind w:firstLine="0" w:firstLineChars="0"/>
              <w:jc w:val="center"/>
              <w:rPr>
                <w:rFonts w:eastAsia="宋体"/>
                <w:sz w:val="18"/>
                <w:szCs w:val="18"/>
              </w:rPr>
            </w:pPr>
          </w:p>
        </w:tc>
        <w:tc>
          <w:tcPr>
            <w:tcW w:w="1496" w:type="dxa"/>
            <w:gridSpan w:val="2"/>
            <w:vMerge w:val="restart"/>
            <w:vAlign w:val="center"/>
          </w:tcPr>
          <w:p w14:paraId="21313BB9">
            <w:pPr>
              <w:widowControl/>
              <w:spacing w:line="290" w:lineRule="exact"/>
              <w:ind w:firstLine="0" w:firstLineChars="0"/>
              <w:jc w:val="center"/>
              <w:textAlignment w:val="center"/>
              <w:rPr>
                <w:rFonts w:eastAsia="宋体"/>
                <w:sz w:val="18"/>
                <w:szCs w:val="18"/>
              </w:rPr>
            </w:pPr>
            <w:r>
              <w:rPr>
                <w:rFonts w:hint="eastAsia" w:eastAsia="宋体"/>
                <w:kern w:val="0"/>
                <w:sz w:val="18"/>
                <w:szCs w:val="18"/>
              </w:rPr>
              <w:t>成本指标</w:t>
            </w:r>
          </w:p>
        </w:tc>
        <w:tc>
          <w:tcPr>
            <w:tcW w:w="1725" w:type="dxa"/>
            <w:shd w:val="clear"/>
            <w:noWrap/>
            <w:vAlign w:val="center"/>
          </w:tcPr>
          <w:p w14:paraId="78CCEF1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经济成本指标</w:t>
            </w:r>
          </w:p>
        </w:tc>
        <w:tc>
          <w:tcPr>
            <w:tcW w:w="930" w:type="dxa"/>
            <w:shd w:val="clear"/>
            <w:noWrap/>
            <w:vAlign w:val="center"/>
          </w:tcPr>
          <w:p w14:paraId="68FD18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完成全县水稻种植户补贴，按文件完成支付</w:t>
            </w:r>
          </w:p>
        </w:tc>
        <w:tc>
          <w:tcPr>
            <w:tcW w:w="933" w:type="dxa"/>
            <w:gridSpan w:val="2"/>
            <w:noWrap/>
            <w:vAlign w:val="center"/>
          </w:tcPr>
          <w:p w14:paraId="50AB5E08">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451.849</w:t>
            </w:r>
          </w:p>
        </w:tc>
        <w:tc>
          <w:tcPr>
            <w:tcW w:w="1398" w:type="dxa"/>
            <w:noWrap/>
            <w:vAlign w:val="center"/>
          </w:tcPr>
          <w:p w14:paraId="59434267">
            <w:pPr>
              <w:spacing w:line="290" w:lineRule="exact"/>
              <w:ind w:firstLine="360"/>
              <w:jc w:val="center"/>
              <w:rPr>
                <w:rFonts w:eastAsia="宋体"/>
                <w:sz w:val="18"/>
                <w:szCs w:val="18"/>
              </w:rPr>
            </w:pPr>
          </w:p>
        </w:tc>
      </w:tr>
      <w:tr w14:paraId="1183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270BDAFD">
            <w:pPr>
              <w:widowControl/>
              <w:adjustRightInd/>
              <w:spacing w:line="290" w:lineRule="exact"/>
              <w:ind w:firstLine="0" w:firstLineChars="0"/>
              <w:jc w:val="center"/>
              <w:rPr>
                <w:rFonts w:eastAsia="宋体"/>
                <w:sz w:val="18"/>
                <w:szCs w:val="18"/>
              </w:rPr>
            </w:pPr>
          </w:p>
        </w:tc>
        <w:tc>
          <w:tcPr>
            <w:tcW w:w="1019" w:type="dxa"/>
            <w:vMerge w:val="continue"/>
            <w:vAlign w:val="center"/>
          </w:tcPr>
          <w:p w14:paraId="0CDCEBB6">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124B69C1">
            <w:pPr>
              <w:widowControl/>
              <w:adjustRightInd/>
              <w:spacing w:line="290" w:lineRule="exact"/>
              <w:ind w:firstLine="0" w:firstLineChars="0"/>
              <w:jc w:val="center"/>
              <w:rPr>
                <w:rFonts w:eastAsia="宋体"/>
                <w:sz w:val="18"/>
                <w:szCs w:val="18"/>
              </w:rPr>
            </w:pPr>
          </w:p>
        </w:tc>
        <w:tc>
          <w:tcPr>
            <w:tcW w:w="1725" w:type="dxa"/>
            <w:shd w:val="clear"/>
            <w:noWrap/>
            <w:vAlign w:val="center"/>
          </w:tcPr>
          <w:p w14:paraId="7224D34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社会成本指标</w:t>
            </w:r>
          </w:p>
        </w:tc>
        <w:tc>
          <w:tcPr>
            <w:tcW w:w="930" w:type="dxa"/>
            <w:shd w:val="clear"/>
            <w:noWrap/>
            <w:vAlign w:val="center"/>
          </w:tcPr>
          <w:p w14:paraId="09CA0D2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对社会发展可能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造成的负面影响</w:t>
            </w:r>
          </w:p>
        </w:tc>
        <w:tc>
          <w:tcPr>
            <w:tcW w:w="933" w:type="dxa"/>
            <w:gridSpan w:val="2"/>
            <w:noWrap/>
            <w:vAlign w:val="center"/>
          </w:tcPr>
          <w:p w14:paraId="27687527">
            <w:pPr>
              <w:widowControl/>
              <w:spacing w:line="290" w:lineRule="exact"/>
              <w:ind w:firstLine="0" w:firstLineChars="0"/>
              <w:jc w:val="center"/>
              <w:textAlignment w:val="center"/>
              <w:rPr>
                <w:rFonts w:hint="eastAsia" w:eastAsia="宋体"/>
                <w:sz w:val="18"/>
                <w:szCs w:val="18"/>
                <w:lang w:val="en-US" w:eastAsia="zh-CN"/>
              </w:rPr>
            </w:pPr>
            <w:r>
              <w:rPr>
                <w:rFonts w:hint="eastAsia" w:eastAsia="宋体"/>
                <w:sz w:val="18"/>
                <w:szCs w:val="18"/>
                <w:lang w:val="en-US" w:eastAsia="zh-CN"/>
              </w:rPr>
              <w:t>无</w:t>
            </w:r>
          </w:p>
        </w:tc>
        <w:tc>
          <w:tcPr>
            <w:tcW w:w="1398" w:type="dxa"/>
            <w:noWrap/>
            <w:vAlign w:val="center"/>
          </w:tcPr>
          <w:p w14:paraId="6D633208">
            <w:pPr>
              <w:spacing w:line="290" w:lineRule="exact"/>
              <w:ind w:firstLine="360"/>
              <w:jc w:val="center"/>
              <w:rPr>
                <w:rFonts w:eastAsia="宋体"/>
                <w:sz w:val="18"/>
                <w:szCs w:val="18"/>
              </w:rPr>
            </w:pPr>
          </w:p>
        </w:tc>
      </w:tr>
      <w:tr w14:paraId="3850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744AB2F0">
            <w:pPr>
              <w:widowControl/>
              <w:adjustRightInd/>
              <w:spacing w:line="290" w:lineRule="exact"/>
              <w:ind w:firstLine="0" w:firstLineChars="0"/>
              <w:jc w:val="center"/>
              <w:rPr>
                <w:rFonts w:eastAsia="宋体"/>
                <w:sz w:val="18"/>
                <w:szCs w:val="18"/>
              </w:rPr>
            </w:pPr>
          </w:p>
        </w:tc>
        <w:tc>
          <w:tcPr>
            <w:tcW w:w="1019" w:type="dxa"/>
            <w:vMerge w:val="continue"/>
            <w:vAlign w:val="center"/>
          </w:tcPr>
          <w:p w14:paraId="70BF97DF">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01323B6E">
            <w:pPr>
              <w:widowControl/>
              <w:adjustRightInd/>
              <w:spacing w:line="290" w:lineRule="exact"/>
              <w:ind w:firstLine="0" w:firstLineChars="0"/>
              <w:jc w:val="center"/>
              <w:rPr>
                <w:rFonts w:eastAsia="宋体"/>
                <w:sz w:val="18"/>
                <w:szCs w:val="18"/>
              </w:rPr>
            </w:pPr>
          </w:p>
        </w:tc>
        <w:tc>
          <w:tcPr>
            <w:tcW w:w="1725" w:type="dxa"/>
            <w:shd w:val="clear"/>
            <w:noWrap/>
            <w:vAlign w:val="center"/>
          </w:tcPr>
          <w:p w14:paraId="7F1E905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生态环境成本指标</w:t>
            </w:r>
          </w:p>
        </w:tc>
        <w:tc>
          <w:tcPr>
            <w:tcW w:w="930" w:type="dxa"/>
            <w:shd w:val="clear"/>
            <w:noWrap/>
            <w:vAlign w:val="center"/>
          </w:tcPr>
          <w:p w14:paraId="529498A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对自然生态环境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造成的负面影响</w:t>
            </w:r>
          </w:p>
        </w:tc>
        <w:tc>
          <w:tcPr>
            <w:tcW w:w="933" w:type="dxa"/>
            <w:gridSpan w:val="2"/>
            <w:noWrap/>
            <w:vAlign w:val="center"/>
          </w:tcPr>
          <w:p w14:paraId="29B1EAE8">
            <w:pPr>
              <w:widowControl/>
              <w:spacing w:line="290" w:lineRule="exact"/>
              <w:ind w:firstLine="0" w:firstLineChars="0"/>
              <w:jc w:val="center"/>
              <w:textAlignment w:val="center"/>
              <w:rPr>
                <w:rFonts w:hint="eastAsia" w:eastAsia="宋体"/>
                <w:sz w:val="18"/>
                <w:szCs w:val="18"/>
                <w:lang w:val="en-US" w:eastAsia="zh-CN"/>
              </w:rPr>
            </w:pPr>
            <w:r>
              <w:rPr>
                <w:rFonts w:hint="eastAsia" w:eastAsia="宋体"/>
                <w:sz w:val="18"/>
                <w:szCs w:val="18"/>
                <w:lang w:val="en-US" w:eastAsia="zh-CN"/>
              </w:rPr>
              <w:t>无</w:t>
            </w:r>
          </w:p>
        </w:tc>
        <w:tc>
          <w:tcPr>
            <w:tcW w:w="1398" w:type="dxa"/>
            <w:noWrap/>
            <w:vAlign w:val="center"/>
          </w:tcPr>
          <w:p w14:paraId="298D99C1">
            <w:pPr>
              <w:spacing w:line="290" w:lineRule="exact"/>
              <w:ind w:firstLine="360"/>
              <w:jc w:val="center"/>
              <w:rPr>
                <w:rFonts w:eastAsia="宋体"/>
                <w:sz w:val="18"/>
                <w:szCs w:val="18"/>
              </w:rPr>
            </w:pPr>
          </w:p>
        </w:tc>
      </w:tr>
      <w:tr w14:paraId="7A71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032F3CBA">
            <w:pPr>
              <w:widowControl/>
              <w:adjustRightInd/>
              <w:spacing w:line="290" w:lineRule="exact"/>
              <w:ind w:firstLine="0" w:firstLineChars="0"/>
              <w:jc w:val="center"/>
              <w:rPr>
                <w:rFonts w:eastAsia="宋体"/>
                <w:sz w:val="18"/>
                <w:szCs w:val="18"/>
              </w:rPr>
            </w:pPr>
          </w:p>
        </w:tc>
        <w:tc>
          <w:tcPr>
            <w:tcW w:w="1019" w:type="dxa"/>
            <w:vMerge w:val="continue"/>
            <w:vAlign w:val="center"/>
          </w:tcPr>
          <w:p w14:paraId="46396710">
            <w:pPr>
              <w:widowControl/>
              <w:adjustRightInd/>
              <w:spacing w:line="290" w:lineRule="exact"/>
              <w:ind w:firstLine="0" w:firstLineChars="0"/>
              <w:jc w:val="center"/>
              <w:rPr>
                <w:rFonts w:eastAsia="宋体"/>
                <w:sz w:val="18"/>
                <w:szCs w:val="18"/>
              </w:rPr>
            </w:pPr>
          </w:p>
        </w:tc>
        <w:tc>
          <w:tcPr>
            <w:tcW w:w="1496" w:type="dxa"/>
            <w:gridSpan w:val="2"/>
            <w:vAlign w:val="center"/>
          </w:tcPr>
          <w:p w14:paraId="2333B333">
            <w:pPr>
              <w:widowControl/>
              <w:adjustRightInd/>
              <w:spacing w:line="290" w:lineRule="exact"/>
              <w:ind w:firstLine="0" w:firstLineChars="0"/>
              <w:jc w:val="center"/>
              <w:rPr>
                <w:rFonts w:eastAsia="宋体"/>
                <w:sz w:val="18"/>
                <w:szCs w:val="18"/>
              </w:rPr>
            </w:pPr>
            <w:r>
              <w:rPr>
                <w:rFonts w:hint="eastAsia" w:eastAsia="宋体"/>
                <w:sz w:val="18"/>
                <w:szCs w:val="18"/>
              </w:rPr>
              <w:t>*</w:t>
            </w:r>
            <w:r>
              <w:rPr>
                <w:rFonts w:eastAsia="宋体"/>
                <w:sz w:val="18"/>
                <w:szCs w:val="18"/>
              </w:rPr>
              <w:t>******</w:t>
            </w:r>
          </w:p>
        </w:tc>
        <w:tc>
          <w:tcPr>
            <w:tcW w:w="1725" w:type="dxa"/>
            <w:noWrap/>
            <w:vAlign w:val="center"/>
          </w:tcPr>
          <w:p w14:paraId="116E629A">
            <w:pPr>
              <w:widowControl/>
              <w:spacing w:line="290" w:lineRule="exact"/>
              <w:ind w:firstLine="0" w:firstLineChars="0"/>
              <w:jc w:val="center"/>
              <w:textAlignment w:val="center"/>
              <w:rPr>
                <w:rFonts w:eastAsia="宋体"/>
                <w:sz w:val="18"/>
                <w:szCs w:val="18"/>
              </w:rPr>
            </w:pPr>
          </w:p>
        </w:tc>
        <w:tc>
          <w:tcPr>
            <w:tcW w:w="930" w:type="dxa"/>
            <w:noWrap/>
            <w:vAlign w:val="center"/>
          </w:tcPr>
          <w:p w14:paraId="52C974D4">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1593BC6A">
            <w:pPr>
              <w:widowControl/>
              <w:spacing w:line="290" w:lineRule="exact"/>
              <w:ind w:firstLine="0" w:firstLineChars="0"/>
              <w:jc w:val="center"/>
              <w:textAlignment w:val="center"/>
              <w:rPr>
                <w:rFonts w:eastAsia="宋体"/>
                <w:sz w:val="18"/>
                <w:szCs w:val="18"/>
              </w:rPr>
            </w:pPr>
          </w:p>
        </w:tc>
        <w:tc>
          <w:tcPr>
            <w:tcW w:w="1398" w:type="dxa"/>
            <w:noWrap/>
            <w:vAlign w:val="center"/>
          </w:tcPr>
          <w:p w14:paraId="5FAFE85A">
            <w:pPr>
              <w:spacing w:line="290" w:lineRule="exact"/>
              <w:ind w:firstLine="360"/>
              <w:jc w:val="center"/>
              <w:rPr>
                <w:rFonts w:eastAsia="宋体"/>
                <w:sz w:val="18"/>
                <w:szCs w:val="18"/>
              </w:rPr>
            </w:pPr>
          </w:p>
        </w:tc>
      </w:tr>
      <w:tr w14:paraId="5183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36A7C5D1">
            <w:pPr>
              <w:widowControl/>
              <w:adjustRightInd/>
              <w:spacing w:line="290" w:lineRule="exact"/>
              <w:ind w:firstLine="0" w:firstLineChars="0"/>
              <w:jc w:val="center"/>
              <w:rPr>
                <w:rFonts w:eastAsia="宋体"/>
                <w:sz w:val="18"/>
                <w:szCs w:val="18"/>
              </w:rPr>
            </w:pPr>
          </w:p>
        </w:tc>
        <w:tc>
          <w:tcPr>
            <w:tcW w:w="1019" w:type="dxa"/>
            <w:vMerge w:val="restart"/>
            <w:vAlign w:val="center"/>
          </w:tcPr>
          <w:p w14:paraId="5D5CBF03">
            <w:pPr>
              <w:widowControl/>
              <w:spacing w:line="290" w:lineRule="exact"/>
              <w:ind w:firstLine="0" w:firstLineChars="0"/>
              <w:jc w:val="center"/>
              <w:textAlignment w:val="center"/>
              <w:rPr>
                <w:rFonts w:eastAsia="宋体"/>
                <w:sz w:val="18"/>
                <w:szCs w:val="18"/>
              </w:rPr>
            </w:pPr>
            <w:r>
              <w:rPr>
                <w:rFonts w:eastAsia="宋体"/>
                <w:kern w:val="0"/>
                <w:sz w:val="18"/>
                <w:szCs w:val="18"/>
              </w:rPr>
              <w:t>效益指标</w:t>
            </w:r>
          </w:p>
        </w:tc>
        <w:tc>
          <w:tcPr>
            <w:tcW w:w="1496" w:type="dxa"/>
            <w:gridSpan w:val="2"/>
            <w:vMerge w:val="restart"/>
            <w:vAlign w:val="center"/>
          </w:tcPr>
          <w:p w14:paraId="4A18B8FF">
            <w:pPr>
              <w:widowControl/>
              <w:spacing w:line="290" w:lineRule="exact"/>
              <w:ind w:firstLine="0" w:firstLineChars="0"/>
              <w:jc w:val="center"/>
              <w:textAlignment w:val="center"/>
              <w:rPr>
                <w:rFonts w:eastAsia="宋体"/>
                <w:sz w:val="18"/>
                <w:szCs w:val="18"/>
              </w:rPr>
            </w:pPr>
            <w:r>
              <w:rPr>
                <w:rFonts w:eastAsia="宋体"/>
                <w:kern w:val="0"/>
                <w:sz w:val="18"/>
                <w:szCs w:val="18"/>
              </w:rPr>
              <w:t>经济效益指标</w:t>
            </w:r>
          </w:p>
        </w:tc>
        <w:tc>
          <w:tcPr>
            <w:tcW w:w="1725" w:type="dxa"/>
            <w:shd w:val="clear"/>
            <w:noWrap/>
            <w:vAlign w:val="center"/>
          </w:tcPr>
          <w:p w14:paraId="317DDF7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稻谷种植收益</w:t>
            </w:r>
          </w:p>
        </w:tc>
        <w:tc>
          <w:tcPr>
            <w:tcW w:w="930" w:type="dxa"/>
            <w:shd w:val="clear"/>
            <w:noWrap/>
            <w:vAlign w:val="center"/>
          </w:tcPr>
          <w:p w14:paraId="44F37183">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效果显著</w:t>
            </w:r>
          </w:p>
        </w:tc>
        <w:tc>
          <w:tcPr>
            <w:tcW w:w="933" w:type="dxa"/>
            <w:gridSpan w:val="2"/>
            <w:noWrap/>
            <w:vAlign w:val="center"/>
          </w:tcPr>
          <w:p w14:paraId="4A5683C8">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是</w:t>
            </w:r>
          </w:p>
        </w:tc>
        <w:tc>
          <w:tcPr>
            <w:tcW w:w="1398" w:type="dxa"/>
            <w:noWrap/>
            <w:vAlign w:val="center"/>
          </w:tcPr>
          <w:p w14:paraId="740A7DA6">
            <w:pPr>
              <w:spacing w:line="290" w:lineRule="exact"/>
              <w:ind w:firstLine="360"/>
              <w:jc w:val="center"/>
              <w:rPr>
                <w:rFonts w:eastAsia="宋体"/>
                <w:sz w:val="18"/>
                <w:szCs w:val="18"/>
              </w:rPr>
            </w:pPr>
          </w:p>
        </w:tc>
      </w:tr>
      <w:tr w14:paraId="4633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37C13105">
            <w:pPr>
              <w:widowControl/>
              <w:adjustRightInd/>
              <w:spacing w:line="290" w:lineRule="exact"/>
              <w:ind w:firstLine="0" w:firstLineChars="0"/>
              <w:jc w:val="center"/>
              <w:rPr>
                <w:rFonts w:eastAsia="宋体"/>
                <w:sz w:val="18"/>
                <w:szCs w:val="18"/>
              </w:rPr>
            </w:pPr>
          </w:p>
        </w:tc>
        <w:tc>
          <w:tcPr>
            <w:tcW w:w="1019" w:type="dxa"/>
            <w:vMerge w:val="continue"/>
            <w:vAlign w:val="center"/>
          </w:tcPr>
          <w:p w14:paraId="0982550D">
            <w:pPr>
              <w:widowControl/>
              <w:spacing w:line="290" w:lineRule="exact"/>
              <w:ind w:firstLine="0" w:firstLineChars="0"/>
              <w:jc w:val="center"/>
              <w:textAlignment w:val="center"/>
              <w:rPr>
                <w:rFonts w:eastAsia="宋体"/>
                <w:kern w:val="0"/>
                <w:sz w:val="18"/>
                <w:szCs w:val="18"/>
              </w:rPr>
            </w:pPr>
          </w:p>
        </w:tc>
        <w:tc>
          <w:tcPr>
            <w:tcW w:w="1496" w:type="dxa"/>
            <w:gridSpan w:val="2"/>
            <w:vMerge w:val="continue"/>
            <w:vAlign w:val="center"/>
          </w:tcPr>
          <w:p w14:paraId="68058B18">
            <w:pPr>
              <w:widowControl/>
              <w:spacing w:line="290" w:lineRule="exact"/>
              <w:ind w:firstLine="0" w:firstLineChars="0"/>
              <w:jc w:val="center"/>
              <w:textAlignment w:val="center"/>
              <w:rPr>
                <w:rFonts w:eastAsia="宋体"/>
                <w:kern w:val="0"/>
                <w:sz w:val="18"/>
                <w:szCs w:val="18"/>
              </w:rPr>
            </w:pPr>
          </w:p>
        </w:tc>
        <w:tc>
          <w:tcPr>
            <w:tcW w:w="1725" w:type="dxa"/>
            <w:noWrap/>
            <w:vAlign w:val="center"/>
          </w:tcPr>
          <w:p w14:paraId="37B5FA7A">
            <w:pPr>
              <w:widowControl/>
              <w:spacing w:line="290" w:lineRule="exact"/>
              <w:ind w:firstLine="0" w:firstLineChars="0"/>
              <w:jc w:val="center"/>
              <w:textAlignment w:val="center"/>
              <w:rPr>
                <w:rFonts w:eastAsia="宋体"/>
                <w:sz w:val="18"/>
                <w:szCs w:val="18"/>
              </w:rPr>
            </w:pPr>
          </w:p>
        </w:tc>
        <w:tc>
          <w:tcPr>
            <w:tcW w:w="930" w:type="dxa"/>
            <w:noWrap/>
            <w:vAlign w:val="center"/>
          </w:tcPr>
          <w:p w14:paraId="5B56DD3B">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2E720224">
            <w:pPr>
              <w:widowControl/>
              <w:spacing w:line="290" w:lineRule="exact"/>
              <w:ind w:firstLine="0" w:firstLineChars="0"/>
              <w:jc w:val="center"/>
              <w:textAlignment w:val="center"/>
              <w:rPr>
                <w:rFonts w:eastAsia="宋体"/>
                <w:sz w:val="18"/>
                <w:szCs w:val="18"/>
              </w:rPr>
            </w:pPr>
          </w:p>
        </w:tc>
        <w:tc>
          <w:tcPr>
            <w:tcW w:w="1398" w:type="dxa"/>
            <w:noWrap/>
            <w:vAlign w:val="center"/>
          </w:tcPr>
          <w:p w14:paraId="66C8F385">
            <w:pPr>
              <w:spacing w:line="290" w:lineRule="exact"/>
              <w:ind w:firstLine="360"/>
              <w:jc w:val="center"/>
              <w:rPr>
                <w:rFonts w:eastAsia="宋体"/>
                <w:sz w:val="18"/>
                <w:szCs w:val="18"/>
              </w:rPr>
            </w:pPr>
          </w:p>
        </w:tc>
      </w:tr>
      <w:tr w14:paraId="60F07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5192E531">
            <w:pPr>
              <w:widowControl/>
              <w:adjustRightInd/>
              <w:spacing w:line="290" w:lineRule="exact"/>
              <w:ind w:firstLine="0" w:firstLineChars="0"/>
              <w:jc w:val="center"/>
              <w:rPr>
                <w:rFonts w:eastAsia="宋体"/>
                <w:sz w:val="18"/>
                <w:szCs w:val="18"/>
              </w:rPr>
            </w:pPr>
          </w:p>
        </w:tc>
        <w:tc>
          <w:tcPr>
            <w:tcW w:w="1019" w:type="dxa"/>
            <w:vMerge w:val="continue"/>
            <w:vAlign w:val="center"/>
          </w:tcPr>
          <w:p w14:paraId="0B6F6BC9">
            <w:pPr>
              <w:widowControl/>
              <w:spacing w:line="290" w:lineRule="exact"/>
              <w:ind w:firstLine="0" w:firstLineChars="0"/>
              <w:jc w:val="center"/>
              <w:textAlignment w:val="center"/>
              <w:rPr>
                <w:rFonts w:eastAsia="宋体"/>
                <w:kern w:val="0"/>
                <w:sz w:val="18"/>
                <w:szCs w:val="18"/>
              </w:rPr>
            </w:pPr>
          </w:p>
        </w:tc>
        <w:tc>
          <w:tcPr>
            <w:tcW w:w="1496" w:type="dxa"/>
            <w:gridSpan w:val="2"/>
            <w:vMerge w:val="continue"/>
            <w:vAlign w:val="center"/>
          </w:tcPr>
          <w:p w14:paraId="4C86AF79">
            <w:pPr>
              <w:widowControl/>
              <w:spacing w:line="290" w:lineRule="exact"/>
              <w:ind w:firstLine="0" w:firstLineChars="0"/>
              <w:jc w:val="center"/>
              <w:textAlignment w:val="center"/>
              <w:rPr>
                <w:rFonts w:eastAsia="宋体"/>
                <w:kern w:val="0"/>
                <w:sz w:val="18"/>
                <w:szCs w:val="18"/>
              </w:rPr>
            </w:pPr>
          </w:p>
        </w:tc>
        <w:tc>
          <w:tcPr>
            <w:tcW w:w="1725" w:type="dxa"/>
            <w:noWrap/>
            <w:vAlign w:val="center"/>
          </w:tcPr>
          <w:p w14:paraId="66068A4C">
            <w:pPr>
              <w:widowControl/>
              <w:spacing w:line="290" w:lineRule="exact"/>
              <w:ind w:firstLine="0" w:firstLineChars="0"/>
              <w:jc w:val="center"/>
              <w:textAlignment w:val="center"/>
              <w:rPr>
                <w:rFonts w:eastAsia="宋体"/>
                <w:sz w:val="18"/>
                <w:szCs w:val="18"/>
              </w:rPr>
            </w:pPr>
          </w:p>
        </w:tc>
        <w:tc>
          <w:tcPr>
            <w:tcW w:w="930" w:type="dxa"/>
            <w:noWrap/>
            <w:vAlign w:val="center"/>
          </w:tcPr>
          <w:p w14:paraId="23F4818B">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761A759A">
            <w:pPr>
              <w:widowControl/>
              <w:spacing w:line="290" w:lineRule="exact"/>
              <w:ind w:firstLine="0" w:firstLineChars="0"/>
              <w:jc w:val="center"/>
              <w:textAlignment w:val="center"/>
              <w:rPr>
                <w:rFonts w:eastAsia="宋体"/>
                <w:sz w:val="18"/>
                <w:szCs w:val="18"/>
              </w:rPr>
            </w:pPr>
          </w:p>
        </w:tc>
        <w:tc>
          <w:tcPr>
            <w:tcW w:w="1398" w:type="dxa"/>
            <w:noWrap/>
            <w:vAlign w:val="center"/>
          </w:tcPr>
          <w:p w14:paraId="701E996A">
            <w:pPr>
              <w:spacing w:line="290" w:lineRule="exact"/>
              <w:ind w:firstLine="360"/>
              <w:jc w:val="center"/>
              <w:rPr>
                <w:rFonts w:eastAsia="宋体"/>
                <w:sz w:val="18"/>
                <w:szCs w:val="18"/>
              </w:rPr>
            </w:pPr>
          </w:p>
        </w:tc>
      </w:tr>
      <w:tr w14:paraId="5BD8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32A26941">
            <w:pPr>
              <w:widowControl/>
              <w:adjustRightInd/>
              <w:spacing w:line="290" w:lineRule="exact"/>
              <w:ind w:firstLine="0" w:firstLineChars="0"/>
              <w:jc w:val="center"/>
              <w:rPr>
                <w:rFonts w:eastAsia="宋体"/>
                <w:sz w:val="18"/>
                <w:szCs w:val="18"/>
              </w:rPr>
            </w:pPr>
          </w:p>
        </w:tc>
        <w:tc>
          <w:tcPr>
            <w:tcW w:w="1019" w:type="dxa"/>
            <w:vMerge w:val="continue"/>
            <w:vAlign w:val="center"/>
          </w:tcPr>
          <w:p w14:paraId="1BACA97F">
            <w:pPr>
              <w:widowControl/>
              <w:adjustRightInd/>
              <w:spacing w:line="290" w:lineRule="exact"/>
              <w:ind w:firstLine="0" w:firstLineChars="0"/>
              <w:jc w:val="center"/>
              <w:rPr>
                <w:rFonts w:eastAsia="宋体"/>
                <w:sz w:val="18"/>
                <w:szCs w:val="18"/>
              </w:rPr>
            </w:pPr>
          </w:p>
        </w:tc>
        <w:tc>
          <w:tcPr>
            <w:tcW w:w="1496" w:type="dxa"/>
            <w:gridSpan w:val="2"/>
            <w:vMerge w:val="restart"/>
            <w:vAlign w:val="center"/>
          </w:tcPr>
          <w:p w14:paraId="49EF4088">
            <w:pPr>
              <w:widowControl/>
              <w:spacing w:line="290" w:lineRule="exact"/>
              <w:ind w:firstLine="0" w:firstLineChars="0"/>
              <w:jc w:val="center"/>
              <w:textAlignment w:val="center"/>
              <w:rPr>
                <w:rFonts w:eastAsia="宋体"/>
                <w:sz w:val="18"/>
                <w:szCs w:val="18"/>
              </w:rPr>
            </w:pPr>
            <w:r>
              <w:rPr>
                <w:rFonts w:eastAsia="宋体"/>
                <w:kern w:val="0"/>
                <w:sz w:val="18"/>
                <w:szCs w:val="18"/>
              </w:rPr>
              <w:t>社会效益指标</w:t>
            </w:r>
          </w:p>
        </w:tc>
        <w:tc>
          <w:tcPr>
            <w:tcW w:w="1725" w:type="dxa"/>
            <w:shd w:val="clear"/>
            <w:noWrap/>
            <w:vAlign w:val="center"/>
          </w:tcPr>
          <w:p w14:paraId="7A8B819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提高水稻种植农户的积极性</w:t>
            </w:r>
          </w:p>
        </w:tc>
        <w:tc>
          <w:tcPr>
            <w:tcW w:w="930" w:type="dxa"/>
            <w:noWrap/>
            <w:vAlign w:val="center"/>
          </w:tcPr>
          <w:p w14:paraId="54F84691">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53B7FD1E">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是</w:t>
            </w:r>
          </w:p>
        </w:tc>
        <w:tc>
          <w:tcPr>
            <w:tcW w:w="1398" w:type="dxa"/>
            <w:noWrap/>
            <w:vAlign w:val="center"/>
          </w:tcPr>
          <w:p w14:paraId="54765CEF">
            <w:pPr>
              <w:spacing w:line="290" w:lineRule="exact"/>
              <w:ind w:firstLine="360"/>
              <w:jc w:val="center"/>
              <w:rPr>
                <w:rFonts w:eastAsia="宋体"/>
                <w:sz w:val="18"/>
                <w:szCs w:val="18"/>
              </w:rPr>
            </w:pPr>
          </w:p>
        </w:tc>
      </w:tr>
      <w:tr w14:paraId="316E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1011D995">
            <w:pPr>
              <w:widowControl/>
              <w:adjustRightInd/>
              <w:spacing w:line="290" w:lineRule="exact"/>
              <w:ind w:firstLine="0" w:firstLineChars="0"/>
              <w:jc w:val="center"/>
              <w:rPr>
                <w:rFonts w:eastAsia="宋体"/>
                <w:sz w:val="18"/>
                <w:szCs w:val="18"/>
              </w:rPr>
            </w:pPr>
          </w:p>
        </w:tc>
        <w:tc>
          <w:tcPr>
            <w:tcW w:w="1019" w:type="dxa"/>
            <w:vMerge w:val="continue"/>
            <w:vAlign w:val="center"/>
          </w:tcPr>
          <w:p w14:paraId="17D4E5E6">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5D8467F1">
            <w:pPr>
              <w:widowControl/>
              <w:adjustRightInd/>
              <w:spacing w:line="290" w:lineRule="exact"/>
              <w:ind w:firstLine="0" w:firstLineChars="0"/>
              <w:jc w:val="center"/>
              <w:rPr>
                <w:rFonts w:eastAsia="宋体"/>
                <w:sz w:val="18"/>
                <w:szCs w:val="18"/>
              </w:rPr>
            </w:pPr>
          </w:p>
        </w:tc>
        <w:tc>
          <w:tcPr>
            <w:tcW w:w="1725" w:type="dxa"/>
            <w:noWrap/>
            <w:vAlign w:val="center"/>
          </w:tcPr>
          <w:p w14:paraId="3B947C04">
            <w:pPr>
              <w:widowControl/>
              <w:spacing w:line="290" w:lineRule="exact"/>
              <w:ind w:firstLine="0" w:firstLineChars="0"/>
              <w:jc w:val="center"/>
              <w:textAlignment w:val="center"/>
              <w:rPr>
                <w:rFonts w:eastAsia="宋体"/>
                <w:sz w:val="18"/>
                <w:szCs w:val="18"/>
              </w:rPr>
            </w:pPr>
          </w:p>
        </w:tc>
        <w:tc>
          <w:tcPr>
            <w:tcW w:w="930" w:type="dxa"/>
            <w:noWrap/>
            <w:vAlign w:val="center"/>
          </w:tcPr>
          <w:p w14:paraId="4A667BC5">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58A717FF">
            <w:pPr>
              <w:widowControl/>
              <w:spacing w:line="290" w:lineRule="exact"/>
              <w:ind w:firstLine="0" w:firstLineChars="0"/>
              <w:jc w:val="center"/>
              <w:textAlignment w:val="center"/>
              <w:rPr>
                <w:rFonts w:eastAsia="宋体"/>
                <w:sz w:val="18"/>
                <w:szCs w:val="18"/>
              </w:rPr>
            </w:pPr>
          </w:p>
        </w:tc>
        <w:tc>
          <w:tcPr>
            <w:tcW w:w="1398" w:type="dxa"/>
            <w:noWrap/>
            <w:vAlign w:val="center"/>
          </w:tcPr>
          <w:p w14:paraId="1D506CE7">
            <w:pPr>
              <w:spacing w:line="290" w:lineRule="exact"/>
              <w:ind w:firstLine="360"/>
              <w:jc w:val="center"/>
              <w:rPr>
                <w:rFonts w:eastAsia="宋体"/>
                <w:sz w:val="18"/>
                <w:szCs w:val="18"/>
              </w:rPr>
            </w:pPr>
          </w:p>
        </w:tc>
      </w:tr>
      <w:tr w14:paraId="01F0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7A91DD95">
            <w:pPr>
              <w:widowControl/>
              <w:adjustRightInd/>
              <w:spacing w:line="290" w:lineRule="exact"/>
              <w:ind w:firstLine="0" w:firstLineChars="0"/>
              <w:jc w:val="center"/>
              <w:rPr>
                <w:rFonts w:eastAsia="宋体"/>
                <w:sz w:val="18"/>
                <w:szCs w:val="18"/>
              </w:rPr>
            </w:pPr>
          </w:p>
        </w:tc>
        <w:tc>
          <w:tcPr>
            <w:tcW w:w="1019" w:type="dxa"/>
            <w:vMerge w:val="continue"/>
            <w:vAlign w:val="center"/>
          </w:tcPr>
          <w:p w14:paraId="48EE98D6">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046A1F64">
            <w:pPr>
              <w:widowControl/>
              <w:adjustRightInd/>
              <w:spacing w:line="290" w:lineRule="exact"/>
              <w:ind w:firstLine="0" w:firstLineChars="0"/>
              <w:jc w:val="center"/>
              <w:rPr>
                <w:rFonts w:eastAsia="宋体"/>
                <w:sz w:val="18"/>
                <w:szCs w:val="18"/>
              </w:rPr>
            </w:pPr>
          </w:p>
        </w:tc>
        <w:tc>
          <w:tcPr>
            <w:tcW w:w="1725" w:type="dxa"/>
            <w:noWrap/>
            <w:vAlign w:val="center"/>
          </w:tcPr>
          <w:p w14:paraId="7642E40A">
            <w:pPr>
              <w:widowControl/>
              <w:spacing w:line="290" w:lineRule="exact"/>
              <w:ind w:firstLine="0" w:firstLineChars="0"/>
              <w:jc w:val="center"/>
              <w:textAlignment w:val="center"/>
              <w:rPr>
                <w:rFonts w:eastAsia="宋体"/>
                <w:sz w:val="18"/>
                <w:szCs w:val="18"/>
              </w:rPr>
            </w:pPr>
          </w:p>
        </w:tc>
        <w:tc>
          <w:tcPr>
            <w:tcW w:w="930" w:type="dxa"/>
            <w:noWrap/>
            <w:vAlign w:val="center"/>
          </w:tcPr>
          <w:p w14:paraId="7F3353FB">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6F29CA3A">
            <w:pPr>
              <w:widowControl/>
              <w:spacing w:line="290" w:lineRule="exact"/>
              <w:ind w:firstLine="0" w:firstLineChars="0"/>
              <w:jc w:val="center"/>
              <w:textAlignment w:val="center"/>
              <w:rPr>
                <w:rFonts w:eastAsia="宋体"/>
                <w:sz w:val="18"/>
                <w:szCs w:val="18"/>
              </w:rPr>
            </w:pPr>
          </w:p>
        </w:tc>
        <w:tc>
          <w:tcPr>
            <w:tcW w:w="1398" w:type="dxa"/>
            <w:noWrap/>
            <w:vAlign w:val="center"/>
          </w:tcPr>
          <w:p w14:paraId="314011A0">
            <w:pPr>
              <w:spacing w:line="290" w:lineRule="exact"/>
              <w:ind w:firstLine="360"/>
              <w:jc w:val="center"/>
              <w:rPr>
                <w:rFonts w:eastAsia="宋体"/>
                <w:sz w:val="18"/>
                <w:szCs w:val="18"/>
              </w:rPr>
            </w:pPr>
          </w:p>
        </w:tc>
      </w:tr>
      <w:tr w14:paraId="7A76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148E231D">
            <w:pPr>
              <w:widowControl/>
              <w:adjustRightInd/>
              <w:spacing w:line="290" w:lineRule="exact"/>
              <w:ind w:firstLine="0" w:firstLineChars="0"/>
              <w:jc w:val="center"/>
              <w:rPr>
                <w:rFonts w:eastAsia="宋体"/>
                <w:sz w:val="18"/>
                <w:szCs w:val="18"/>
              </w:rPr>
            </w:pPr>
          </w:p>
        </w:tc>
        <w:tc>
          <w:tcPr>
            <w:tcW w:w="1019" w:type="dxa"/>
            <w:vMerge w:val="continue"/>
            <w:vAlign w:val="center"/>
          </w:tcPr>
          <w:p w14:paraId="2BE5D167">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2A9F19F0">
            <w:pPr>
              <w:widowControl/>
              <w:adjustRightInd/>
              <w:spacing w:line="290" w:lineRule="exact"/>
              <w:ind w:firstLine="0" w:firstLineChars="0"/>
              <w:jc w:val="center"/>
              <w:rPr>
                <w:rFonts w:eastAsia="宋体"/>
                <w:sz w:val="18"/>
                <w:szCs w:val="18"/>
              </w:rPr>
            </w:pPr>
          </w:p>
        </w:tc>
        <w:tc>
          <w:tcPr>
            <w:tcW w:w="1725" w:type="dxa"/>
            <w:noWrap/>
            <w:vAlign w:val="center"/>
          </w:tcPr>
          <w:p w14:paraId="34B2C489">
            <w:pPr>
              <w:widowControl/>
              <w:spacing w:line="290" w:lineRule="exact"/>
              <w:ind w:firstLine="0" w:firstLineChars="0"/>
              <w:jc w:val="center"/>
              <w:textAlignment w:val="center"/>
              <w:rPr>
                <w:rFonts w:eastAsia="宋体"/>
                <w:sz w:val="18"/>
                <w:szCs w:val="18"/>
              </w:rPr>
            </w:pPr>
          </w:p>
        </w:tc>
        <w:tc>
          <w:tcPr>
            <w:tcW w:w="930" w:type="dxa"/>
            <w:noWrap/>
            <w:vAlign w:val="center"/>
          </w:tcPr>
          <w:p w14:paraId="492A8606">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7F646E3D">
            <w:pPr>
              <w:widowControl/>
              <w:spacing w:line="290" w:lineRule="exact"/>
              <w:ind w:firstLine="0" w:firstLineChars="0"/>
              <w:jc w:val="center"/>
              <w:textAlignment w:val="center"/>
              <w:rPr>
                <w:rFonts w:eastAsia="宋体"/>
                <w:sz w:val="18"/>
                <w:szCs w:val="18"/>
              </w:rPr>
            </w:pPr>
          </w:p>
        </w:tc>
        <w:tc>
          <w:tcPr>
            <w:tcW w:w="1398" w:type="dxa"/>
            <w:noWrap/>
            <w:vAlign w:val="center"/>
          </w:tcPr>
          <w:p w14:paraId="4AE6271A">
            <w:pPr>
              <w:spacing w:line="290" w:lineRule="exact"/>
              <w:ind w:firstLine="360"/>
              <w:jc w:val="center"/>
              <w:rPr>
                <w:rFonts w:eastAsia="宋体"/>
                <w:sz w:val="18"/>
                <w:szCs w:val="18"/>
              </w:rPr>
            </w:pPr>
          </w:p>
        </w:tc>
      </w:tr>
      <w:tr w14:paraId="6C6E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061D83EA">
            <w:pPr>
              <w:widowControl/>
              <w:adjustRightInd/>
              <w:spacing w:line="290" w:lineRule="exact"/>
              <w:ind w:firstLine="0" w:firstLineChars="0"/>
              <w:jc w:val="center"/>
              <w:rPr>
                <w:rFonts w:eastAsia="宋体"/>
                <w:sz w:val="18"/>
                <w:szCs w:val="18"/>
              </w:rPr>
            </w:pPr>
          </w:p>
        </w:tc>
        <w:tc>
          <w:tcPr>
            <w:tcW w:w="1019" w:type="dxa"/>
            <w:vMerge w:val="continue"/>
            <w:vAlign w:val="center"/>
          </w:tcPr>
          <w:p w14:paraId="355A4CB9">
            <w:pPr>
              <w:widowControl/>
              <w:adjustRightInd/>
              <w:spacing w:line="290" w:lineRule="exact"/>
              <w:ind w:firstLine="0" w:firstLineChars="0"/>
              <w:jc w:val="center"/>
              <w:rPr>
                <w:rFonts w:eastAsia="宋体"/>
                <w:sz w:val="18"/>
                <w:szCs w:val="18"/>
              </w:rPr>
            </w:pPr>
          </w:p>
        </w:tc>
        <w:tc>
          <w:tcPr>
            <w:tcW w:w="1496" w:type="dxa"/>
            <w:gridSpan w:val="2"/>
            <w:vMerge w:val="restart"/>
            <w:vAlign w:val="center"/>
          </w:tcPr>
          <w:p w14:paraId="643E2F32">
            <w:pPr>
              <w:widowControl/>
              <w:adjustRightInd/>
              <w:spacing w:line="290" w:lineRule="exact"/>
              <w:ind w:firstLine="0" w:firstLineChars="0"/>
              <w:jc w:val="center"/>
              <w:rPr>
                <w:rFonts w:eastAsia="宋体"/>
                <w:sz w:val="18"/>
                <w:szCs w:val="18"/>
              </w:rPr>
            </w:pPr>
            <w:r>
              <w:rPr>
                <w:rFonts w:hint="eastAsia" w:eastAsia="宋体"/>
                <w:sz w:val="18"/>
                <w:szCs w:val="18"/>
              </w:rPr>
              <w:t>生态效益指标</w:t>
            </w:r>
          </w:p>
        </w:tc>
        <w:tc>
          <w:tcPr>
            <w:tcW w:w="1725" w:type="dxa"/>
            <w:shd w:val="clear"/>
            <w:noWrap/>
            <w:vAlign w:val="center"/>
          </w:tcPr>
          <w:p w14:paraId="40A570C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增加稻谷种植面积，减少耕地抛荒</w:t>
            </w:r>
          </w:p>
        </w:tc>
        <w:tc>
          <w:tcPr>
            <w:tcW w:w="930" w:type="dxa"/>
            <w:shd w:val="clear"/>
            <w:noWrap/>
            <w:vAlign w:val="center"/>
          </w:tcPr>
          <w:p w14:paraId="25E42D14">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效果显著</w:t>
            </w:r>
          </w:p>
        </w:tc>
        <w:tc>
          <w:tcPr>
            <w:tcW w:w="933" w:type="dxa"/>
            <w:gridSpan w:val="2"/>
            <w:noWrap/>
            <w:vAlign w:val="center"/>
          </w:tcPr>
          <w:p w14:paraId="3DA2273E">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是</w:t>
            </w:r>
          </w:p>
        </w:tc>
        <w:tc>
          <w:tcPr>
            <w:tcW w:w="1398" w:type="dxa"/>
            <w:noWrap/>
            <w:vAlign w:val="center"/>
          </w:tcPr>
          <w:p w14:paraId="10C83A3C">
            <w:pPr>
              <w:spacing w:line="290" w:lineRule="exact"/>
              <w:ind w:firstLine="360"/>
              <w:jc w:val="center"/>
              <w:rPr>
                <w:rFonts w:eastAsia="宋体"/>
                <w:sz w:val="18"/>
                <w:szCs w:val="18"/>
              </w:rPr>
            </w:pPr>
          </w:p>
        </w:tc>
      </w:tr>
      <w:tr w14:paraId="3CBFB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7384E0B9">
            <w:pPr>
              <w:widowControl/>
              <w:adjustRightInd/>
              <w:spacing w:line="290" w:lineRule="exact"/>
              <w:ind w:firstLine="0" w:firstLineChars="0"/>
              <w:jc w:val="center"/>
              <w:rPr>
                <w:rFonts w:eastAsia="宋体"/>
                <w:sz w:val="18"/>
                <w:szCs w:val="18"/>
              </w:rPr>
            </w:pPr>
          </w:p>
        </w:tc>
        <w:tc>
          <w:tcPr>
            <w:tcW w:w="1019" w:type="dxa"/>
            <w:vMerge w:val="continue"/>
            <w:vAlign w:val="center"/>
          </w:tcPr>
          <w:p w14:paraId="4BAE1750">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70C12683">
            <w:pPr>
              <w:widowControl/>
              <w:adjustRightInd/>
              <w:spacing w:line="290" w:lineRule="exact"/>
              <w:ind w:firstLine="0" w:firstLineChars="0"/>
              <w:jc w:val="center"/>
              <w:rPr>
                <w:rFonts w:eastAsia="宋体"/>
                <w:sz w:val="18"/>
                <w:szCs w:val="18"/>
              </w:rPr>
            </w:pPr>
          </w:p>
        </w:tc>
        <w:tc>
          <w:tcPr>
            <w:tcW w:w="1725" w:type="dxa"/>
            <w:noWrap/>
            <w:vAlign w:val="center"/>
          </w:tcPr>
          <w:p w14:paraId="3CEF503F">
            <w:pPr>
              <w:widowControl/>
              <w:spacing w:line="290" w:lineRule="exact"/>
              <w:ind w:firstLine="0" w:firstLineChars="0"/>
              <w:jc w:val="center"/>
              <w:textAlignment w:val="center"/>
              <w:rPr>
                <w:rFonts w:eastAsia="宋体"/>
                <w:sz w:val="18"/>
                <w:szCs w:val="18"/>
              </w:rPr>
            </w:pPr>
          </w:p>
        </w:tc>
        <w:tc>
          <w:tcPr>
            <w:tcW w:w="930" w:type="dxa"/>
            <w:noWrap/>
            <w:vAlign w:val="center"/>
          </w:tcPr>
          <w:p w14:paraId="43E66704">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790ACE08">
            <w:pPr>
              <w:widowControl/>
              <w:spacing w:line="290" w:lineRule="exact"/>
              <w:ind w:firstLine="0" w:firstLineChars="0"/>
              <w:jc w:val="center"/>
              <w:textAlignment w:val="center"/>
              <w:rPr>
                <w:rFonts w:eastAsia="宋体"/>
                <w:sz w:val="18"/>
                <w:szCs w:val="18"/>
              </w:rPr>
            </w:pPr>
          </w:p>
        </w:tc>
        <w:tc>
          <w:tcPr>
            <w:tcW w:w="1398" w:type="dxa"/>
            <w:noWrap/>
            <w:vAlign w:val="center"/>
          </w:tcPr>
          <w:p w14:paraId="2E8EF0FC">
            <w:pPr>
              <w:spacing w:line="290" w:lineRule="exact"/>
              <w:ind w:firstLine="360"/>
              <w:jc w:val="center"/>
              <w:rPr>
                <w:rFonts w:eastAsia="宋体"/>
                <w:sz w:val="18"/>
                <w:szCs w:val="18"/>
              </w:rPr>
            </w:pPr>
          </w:p>
        </w:tc>
      </w:tr>
      <w:tr w14:paraId="4A7AF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21320EF0">
            <w:pPr>
              <w:widowControl/>
              <w:adjustRightInd/>
              <w:spacing w:line="290" w:lineRule="exact"/>
              <w:ind w:firstLine="0" w:firstLineChars="0"/>
              <w:jc w:val="center"/>
              <w:rPr>
                <w:rFonts w:eastAsia="宋体"/>
                <w:sz w:val="18"/>
                <w:szCs w:val="18"/>
              </w:rPr>
            </w:pPr>
          </w:p>
        </w:tc>
        <w:tc>
          <w:tcPr>
            <w:tcW w:w="1019" w:type="dxa"/>
            <w:vMerge w:val="continue"/>
            <w:vAlign w:val="center"/>
          </w:tcPr>
          <w:p w14:paraId="1873D1C0">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2E426DF2">
            <w:pPr>
              <w:widowControl/>
              <w:adjustRightInd/>
              <w:spacing w:line="290" w:lineRule="exact"/>
              <w:ind w:firstLine="0" w:firstLineChars="0"/>
              <w:jc w:val="center"/>
              <w:rPr>
                <w:rFonts w:eastAsia="宋体"/>
                <w:sz w:val="18"/>
                <w:szCs w:val="18"/>
              </w:rPr>
            </w:pPr>
          </w:p>
        </w:tc>
        <w:tc>
          <w:tcPr>
            <w:tcW w:w="1725" w:type="dxa"/>
            <w:noWrap/>
            <w:vAlign w:val="center"/>
          </w:tcPr>
          <w:p w14:paraId="4580A36C">
            <w:pPr>
              <w:widowControl/>
              <w:spacing w:line="290" w:lineRule="exact"/>
              <w:ind w:firstLine="0" w:firstLineChars="0"/>
              <w:jc w:val="center"/>
              <w:textAlignment w:val="center"/>
              <w:rPr>
                <w:rFonts w:eastAsia="宋体"/>
                <w:sz w:val="18"/>
                <w:szCs w:val="18"/>
              </w:rPr>
            </w:pPr>
          </w:p>
        </w:tc>
        <w:tc>
          <w:tcPr>
            <w:tcW w:w="930" w:type="dxa"/>
            <w:noWrap/>
            <w:vAlign w:val="center"/>
          </w:tcPr>
          <w:p w14:paraId="730A3D26">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6AD8CF9E">
            <w:pPr>
              <w:widowControl/>
              <w:spacing w:line="290" w:lineRule="exact"/>
              <w:ind w:firstLine="0" w:firstLineChars="0"/>
              <w:jc w:val="center"/>
              <w:textAlignment w:val="center"/>
              <w:rPr>
                <w:rFonts w:eastAsia="宋体"/>
                <w:sz w:val="18"/>
                <w:szCs w:val="18"/>
              </w:rPr>
            </w:pPr>
          </w:p>
        </w:tc>
        <w:tc>
          <w:tcPr>
            <w:tcW w:w="1398" w:type="dxa"/>
            <w:noWrap/>
            <w:vAlign w:val="center"/>
          </w:tcPr>
          <w:p w14:paraId="1AA1C122">
            <w:pPr>
              <w:spacing w:line="290" w:lineRule="exact"/>
              <w:ind w:firstLine="360"/>
              <w:jc w:val="center"/>
              <w:rPr>
                <w:rFonts w:eastAsia="宋体"/>
                <w:sz w:val="18"/>
                <w:szCs w:val="18"/>
              </w:rPr>
            </w:pPr>
          </w:p>
        </w:tc>
      </w:tr>
      <w:tr w14:paraId="3CCF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6B22BD94">
            <w:pPr>
              <w:widowControl/>
              <w:adjustRightInd/>
              <w:spacing w:line="290" w:lineRule="exact"/>
              <w:ind w:firstLine="0" w:firstLineChars="0"/>
              <w:jc w:val="center"/>
              <w:rPr>
                <w:rFonts w:eastAsia="宋体"/>
                <w:sz w:val="18"/>
                <w:szCs w:val="18"/>
              </w:rPr>
            </w:pPr>
          </w:p>
        </w:tc>
        <w:tc>
          <w:tcPr>
            <w:tcW w:w="1019" w:type="dxa"/>
            <w:vMerge w:val="continue"/>
            <w:vAlign w:val="center"/>
          </w:tcPr>
          <w:p w14:paraId="2ECFC357">
            <w:pPr>
              <w:widowControl/>
              <w:adjustRightInd/>
              <w:spacing w:line="290" w:lineRule="exact"/>
              <w:ind w:firstLine="0" w:firstLineChars="0"/>
              <w:jc w:val="center"/>
              <w:rPr>
                <w:rFonts w:eastAsia="宋体"/>
                <w:sz w:val="18"/>
                <w:szCs w:val="18"/>
              </w:rPr>
            </w:pPr>
          </w:p>
        </w:tc>
        <w:tc>
          <w:tcPr>
            <w:tcW w:w="1496" w:type="dxa"/>
            <w:gridSpan w:val="2"/>
            <w:vMerge w:val="restart"/>
            <w:vAlign w:val="center"/>
          </w:tcPr>
          <w:p w14:paraId="73859BB9">
            <w:pPr>
              <w:widowControl/>
              <w:adjustRightInd/>
              <w:spacing w:line="290" w:lineRule="exact"/>
              <w:ind w:firstLine="0" w:firstLineChars="0"/>
              <w:jc w:val="center"/>
              <w:rPr>
                <w:rFonts w:eastAsia="宋体"/>
                <w:sz w:val="18"/>
                <w:szCs w:val="18"/>
              </w:rPr>
            </w:pPr>
            <w:r>
              <w:rPr>
                <w:rFonts w:hint="eastAsia" w:eastAsia="宋体"/>
                <w:sz w:val="18"/>
                <w:szCs w:val="18"/>
              </w:rPr>
              <w:t>可持续影响指标</w:t>
            </w:r>
          </w:p>
        </w:tc>
        <w:tc>
          <w:tcPr>
            <w:tcW w:w="1725" w:type="dxa"/>
            <w:shd w:val="clear"/>
            <w:noWrap/>
            <w:vAlign w:val="center"/>
          </w:tcPr>
          <w:p w14:paraId="67B3EE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稻谷种植</w:t>
            </w:r>
          </w:p>
        </w:tc>
        <w:tc>
          <w:tcPr>
            <w:tcW w:w="930" w:type="dxa"/>
            <w:shd w:val="clear"/>
            <w:noWrap/>
            <w:vAlign w:val="center"/>
          </w:tcPr>
          <w:p w14:paraId="7CC28335">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效果显著</w:t>
            </w:r>
          </w:p>
        </w:tc>
        <w:tc>
          <w:tcPr>
            <w:tcW w:w="933" w:type="dxa"/>
            <w:gridSpan w:val="2"/>
            <w:noWrap/>
            <w:vAlign w:val="center"/>
          </w:tcPr>
          <w:p w14:paraId="4D307CB1">
            <w:pPr>
              <w:widowControl/>
              <w:spacing w:line="290" w:lineRule="exact"/>
              <w:ind w:firstLine="0" w:firstLineChars="0"/>
              <w:jc w:val="center"/>
              <w:textAlignment w:val="center"/>
              <w:rPr>
                <w:rFonts w:eastAsia="宋体"/>
                <w:sz w:val="18"/>
                <w:szCs w:val="18"/>
              </w:rPr>
            </w:pPr>
            <w:r>
              <w:rPr>
                <w:rFonts w:hint="eastAsia" w:eastAsia="宋体"/>
                <w:sz w:val="18"/>
                <w:szCs w:val="18"/>
                <w:lang w:val="en-US" w:eastAsia="zh-CN"/>
              </w:rPr>
              <w:t>是</w:t>
            </w:r>
          </w:p>
        </w:tc>
        <w:tc>
          <w:tcPr>
            <w:tcW w:w="1398" w:type="dxa"/>
            <w:noWrap/>
            <w:vAlign w:val="center"/>
          </w:tcPr>
          <w:p w14:paraId="582C76A1">
            <w:pPr>
              <w:spacing w:line="290" w:lineRule="exact"/>
              <w:ind w:firstLine="360"/>
              <w:jc w:val="center"/>
              <w:rPr>
                <w:rFonts w:eastAsia="宋体"/>
                <w:sz w:val="18"/>
                <w:szCs w:val="18"/>
              </w:rPr>
            </w:pPr>
          </w:p>
        </w:tc>
      </w:tr>
      <w:tr w14:paraId="7CC4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0DE9F1D6">
            <w:pPr>
              <w:widowControl/>
              <w:adjustRightInd/>
              <w:spacing w:line="290" w:lineRule="exact"/>
              <w:ind w:firstLine="0" w:firstLineChars="0"/>
              <w:jc w:val="center"/>
              <w:rPr>
                <w:rFonts w:eastAsia="宋体"/>
                <w:sz w:val="18"/>
                <w:szCs w:val="18"/>
              </w:rPr>
            </w:pPr>
          </w:p>
        </w:tc>
        <w:tc>
          <w:tcPr>
            <w:tcW w:w="1019" w:type="dxa"/>
            <w:vMerge w:val="continue"/>
            <w:vAlign w:val="center"/>
          </w:tcPr>
          <w:p w14:paraId="62EF54B0">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1290DBC0">
            <w:pPr>
              <w:widowControl/>
              <w:adjustRightInd/>
              <w:spacing w:line="290" w:lineRule="exact"/>
              <w:ind w:firstLine="0" w:firstLineChars="0"/>
              <w:jc w:val="center"/>
              <w:rPr>
                <w:rFonts w:eastAsia="宋体"/>
                <w:sz w:val="18"/>
                <w:szCs w:val="18"/>
              </w:rPr>
            </w:pPr>
          </w:p>
        </w:tc>
        <w:tc>
          <w:tcPr>
            <w:tcW w:w="1725" w:type="dxa"/>
            <w:noWrap/>
            <w:vAlign w:val="center"/>
          </w:tcPr>
          <w:p w14:paraId="5A4B193C">
            <w:pPr>
              <w:widowControl/>
              <w:spacing w:line="290" w:lineRule="exact"/>
              <w:ind w:firstLine="0" w:firstLineChars="0"/>
              <w:jc w:val="center"/>
              <w:textAlignment w:val="center"/>
              <w:rPr>
                <w:rFonts w:eastAsia="宋体"/>
                <w:sz w:val="18"/>
                <w:szCs w:val="18"/>
              </w:rPr>
            </w:pPr>
          </w:p>
        </w:tc>
        <w:tc>
          <w:tcPr>
            <w:tcW w:w="930" w:type="dxa"/>
            <w:noWrap/>
            <w:vAlign w:val="center"/>
          </w:tcPr>
          <w:p w14:paraId="0E13ED63">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2D86B998">
            <w:pPr>
              <w:widowControl/>
              <w:spacing w:line="290" w:lineRule="exact"/>
              <w:ind w:firstLine="0" w:firstLineChars="0"/>
              <w:jc w:val="center"/>
              <w:textAlignment w:val="center"/>
              <w:rPr>
                <w:rFonts w:eastAsia="宋体"/>
                <w:sz w:val="18"/>
                <w:szCs w:val="18"/>
              </w:rPr>
            </w:pPr>
          </w:p>
        </w:tc>
        <w:tc>
          <w:tcPr>
            <w:tcW w:w="1398" w:type="dxa"/>
            <w:noWrap/>
            <w:vAlign w:val="center"/>
          </w:tcPr>
          <w:p w14:paraId="248AD2C3">
            <w:pPr>
              <w:spacing w:line="290" w:lineRule="exact"/>
              <w:ind w:firstLine="360"/>
              <w:jc w:val="center"/>
              <w:rPr>
                <w:rFonts w:eastAsia="宋体"/>
                <w:sz w:val="18"/>
                <w:szCs w:val="18"/>
              </w:rPr>
            </w:pPr>
          </w:p>
        </w:tc>
      </w:tr>
      <w:tr w14:paraId="4C2B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40771F30">
            <w:pPr>
              <w:widowControl/>
              <w:adjustRightInd/>
              <w:spacing w:line="290" w:lineRule="exact"/>
              <w:ind w:firstLine="0" w:firstLineChars="0"/>
              <w:jc w:val="center"/>
              <w:rPr>
                <w:rFonts w:eastAsia="宋体"/>
                <w:sz w:val="18"/>
                <w:szCs w:val="18"/>
              </w:rPr>
            </w:pPr>
          </w:p>
        </w:tc>
        <w:tc>
          <w:tcPr>
            <w:tcW w:w="1019" w:type="dxa"/>
            <w:vMerge w:val="continue"/>
            <w:vAlign w:val="center"/>
          </w:tcPr>
          <w:p w14:paraId="34F44B81">
            <w:pPr>
              <w:widowControl/>
              <w:adjustRightInd/>
              <w:spacing w:line="290" w:lineRule="exact"/>
              <w:ind w:firstLine="0" w:firstLineChars="0"/>
              <w:jc w:val="center"/>
              <w:rPr>
                <w:rFonts w:eastAsia="宋体"/>
                <w:sz w:val="18"/>
                <w:szCs w:val="18"/>
              </w:rPr>
            </w:pPr>
          </w:p>
        </w:tc>
        <w:tc>
          <w:tcPr>
            <w:tcW w:w="1496" w:type="dxa"/>
            <w:gridSpan w:val="2"/>
            <w:vMerge w:val="continue"/>
            <w:vAlign w:val="center"/>
          </w:tcPr>
          <w:p w14:paraId="1B017041">
            <w:pPr>
              <w:widowControl/>
              <w:adjustRightInd/>
              <w:spacing w:line="290" w:lineRule="exact"/>
              <w:ind w:firstLine="0" w:firstLineChars="0"/>
              <w:jc w:val="center"/>
              <w:rPr>
                <w:rFonts w:eastAsia="宋体"/>
                <w:sz w:val="18"/>
                <w:szCs w:val="18"/>
              </w:rPr>
            </w:pPr>
          </w:p>
        </w:tc>
        <w:tc>
          <w:tcPr>
            <w:tcW w:w="1725" w:type="dxa"/>
            <w:noWrap/>
            <w:vAlign w:val="center"/>
          </w:tcPr>
          <w:p w14:paraId="213C1FAB">
            <w:pPr>
              <w:widowControl/>
              <w:spacing w:line="290" w:lineRule="exact"/>
              <w:ind w:firstLine="0" w:firstLineChars="0"/>
              <w:jc w:val="center"/>
              <w:textAlignment w:val="center"/>
              <w:rPr>
                <w:rFonts w:eastAsia="宋体"/>
                <w:sz w:val="18"/>
                <w:szCs w:val="18"/>
              </w:rPr>
            </w:pPr>
          </w:p>
        </w:tc>
        <w:tc>
          <w:tcPr>
            <w:tcW w:w="930" w:type="dxa"/>
            <w:noWrap/>
            <w:vAlign w:val="center"/>
          </w:tcPr>
          <w:p w14:paraId="1A97A37D">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4667A702">
            <w:pPr>
              <w:widowControl/>
              <w:spacing w:line="290" w:lineRule="exact"/>
              <w:ind w:firstLine="0" w:firstLineChars="0"/>
              <w:jc w:val="center"/>
              <w:textAlignment w:val="center"/>
              <w:rPr>
                <w:rFonts w:eastAsia="宋体"/>
                <w:sz w:val="18"/>
                <w:szCs w:val="18"/>
              </w:rPr>
            </w:pPr>
          </w:p>
        </w:tc>
        <w:tc>
          <w:tcPr>
            <w:tcW w:w="1398" w:type="dxa"/>
            <w:noWrap/>
            <w:vAlign w:val="center"/>
          </w:tcPr>
          <w:p w14:paraId="117EE533">
            <w:pPr>
              <w:spacing w:line="290" w:lineRule="exact"/>
              <w:ind w:firstLine="360"/>
              <w:jc w:val="center"/>
              <w:rPr>
                <w:rFonts w:eastAsia="宋体"/>
                <w:sz w:val="18"/>
                <w:szCs w:val="18"/>
              </w:rPr>
            </w:pPr>
          </w:p>
        </w:tc>
      </w:tr>
      <w:tr w14:paraId="2F670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vAlign w:val="center"/>
          </w:tcPr>
          <w:p w14:paraId="3F5E8413">
            <w:pPr>
              <w:widowControl/>
              <w:adjustRightInd/>
              <w:spacing w:line="290" w:lineRule="exact"/>
              <w:ind w:firstLine="0" w:firstLineChars="0"/>
              <w:jc w:val="center"/>
              <w:rPr>
                <w:rFonts w:eastAsia="宋体"/>
                <w:sz w:val="18"/>
                <w:szCs w:val="18"/>
              </w:rPr>
            </w:pPr>
          </w:p>
        </w:tc>
        <w:tc>
          <w:tcPr>
            <w:tcW w:w="1019" w:type="dxa"/>
            <w:vMerge w:val="continue"/>
            <w:vAlign w:val="center"/>
          </w:tcPr>
          <w:p w14:paraId="27FDB08F">
            <w:pPr>
              <w:widowControl/>
              <w:adjustRightInd/>
              <w:spacing w:line="290" w:lineRule="exact"/>
              <w:ind w:firstLine="0" w:firstLineChars="0"/>
              <w:jc w:val="center"/>
              <w:rPr>
                <w:rFonts w:eastAsia="宋体"/>
                <w:sz w:val="18"/>
                <w:szCs w:val="18"/>
              </w:rPr>
            </w:pPr>
          </w:p>
        </w:tc>
        <w:tc>
          <w:tcPr>
            <w:tcW w:w="1496" w:type="dxa"/>
            <w:gridSpan w:val="2"/>
            <w:vAlign w:val="center"/>
          </w:tcPr>
          <w:p w14:paraId="4A6B27C1">
            <w:pPr>
              <w:widowControl/>
              <w:adjustRightInd/>
              <w:spacing w:line="240" w:lineRule="atLeast"/>
              <w:ind w:firstLine="0" w:firstLineChars="0"/>
              <w:jc w:val="center"/>
              <w:rPr>
                <w:rFonts w:eastAsia="宋体"/>
                <w:sz w:val="18"/>
                <w:szCs w:val="18"/>
              </w:rPr>
            </w:pPr>
            <w:r>
              <w:rPr>
                <w:rFonts w:hint="eastAsia" w:eastAsia="宋体"/>
                <w:sz w:val="18"/>
                <w:szCs w:val="18"/>
              </w:rPr>
              <w:t>*</w:t>
            </w:r>
            <w:r>
              <w:rPr>
                <w:rFonts w:eastAsia="宋体"/>
                <w:sz w:val="18"/>
                <w:szCs w:val="18"/>
              </w:rPr>
              <w:t>*****</w:t>
            </w:r>
          </w:p>
        </w:tc>
        <w:tc>
          <w:tcPr>
            <w:tcW w:w="1725" w:type="dxa"/>
            <w:noWrap/>
            <w:vAlign w:val="center"/>
          </w:tcPr>
          <w:p w14:paraId="0BE0EDBC">
            <w:pPr>
              <w:widowControl/>
              <w:spacing w:line="290" w:lineRule="exact"/>
              <w:ind w:firstLine="0" w:firstLineChars="0"/>
              <w:jc w:val="center"/>
              <w:textAlignment w:val="center"/>
              <w:rPr>
                <w:rFonts w:eastAsia="宋体"/>
                <w:sz w:val="18"/>
                <w:szCs w:val="18"/>
              </w:rPr>
            </w:pPr>
          </w:p>
        </w:tc>
        <w:tc>
          <w:tcPr>
            <w:tcW w:w="930" w:type="dxa"/>
            <w:noWrap/>
            <w:vAlign w:val="center"/>
          </w:tcPr>
          <w:p w14:paraId="4F0CF7DF">
            <w:pPr>
              <w:widowControl/>
              <w:spacing w:line="290" w:lineRule="exact"/>
              <w:ind w:firstLine="0" w:firstLineChars="0"/>
              <w:jc w:val="center"/>
              <w:textAlignment w:val="center"/>
              <w:rPr>
                <w:rFonts w:eastAsia="宋体"/>
                <w:sz w:val="18"/>
                <w:szCs w:val="18"/>
              </w:rPr>
            </w:pPr>
          </w:p>
        </w:tc>
        <w:tc>
          <w:tcPr>
            <w:tcW w:w="933" w:type="dxa"/>
            <w:gridSpan w:val="2"/>
            <w:noWrap/>
            <w:vAlign w:val="center"/>
          </w:tcPr>
          <w:p w14:paraId="3F8E1727">
            <w:pPr>
              <w:widowControl/>
              <w:spacing w:line="290" w:lineRule="exact"/>
              <w:ind w:firstLine="0" w:firstLineChars="0"/>
              <w:jc w:val="center"/>
              <w:textAlignment w:val="center"/>
              <w:rPr>
                <w:rFonts w:eastAsia="宋体"/>
                <w:sz w:val="18"/>
                <w:szCs w:val="18"/>
              </w:rPr>
            </w:pPr>
          </w:p>
        </w:tc>
        <w:tc>
          <w:tcPr>
            <w:tcW w:w="1398" w:type="dxa"/>
            <w:noWrap/>
            <w:vAlign w:val="center"/>
          </w:tcPr>
          <w:p w14:paraId="491B17A6">
            <w:pPr>
              <w:spacing w:line="290" w:lineRule="exact"/>
              <w:ind w:firstLine="360"/>
              <w:jc w:val="center"/>
              <w:rPr>
                <w:rFonts w:eastAsia="宋体"/>
                <w:sz w:val="18"/>
                <w:szCs w:val="18"/>
              </w:rPr>
            </w:pPr>
          </w:p>
        </w:tc>
      </w:tr>
      <w:tr w14:paraId="0271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1" w:type="dxa"/>
            <w:vMerge w:val="continue"/>
            <w:tcBorders>
              <w:bottom w:val="single" w:color="auto" w:sz="4" w:space="0"/>
            </w:tcBorders>
            <w:vAlign w:val="center"/>
          </w:tcPr>
          <w:p w14:paraId="3D1E1A2D">
            <w:pPr>
              <w:widowControl/>
              <w:adjustRightInd/>
              <w:spacing w:line="290" w:lineRule="exact"/>
              <w:ind w:firstLine="0" w:firstLineChars="0"/>
              <w:jc w:val="center"/>
              <w:rPr>
                <w:rFonts w:eastAsia="宋体"/>
                <w:sz w:val="18"/>
                <w:szCs w:val="18"/>
              </w:rPr>
            </w:pPr>
          </w:p>
        </w:tc>
        <w:tc>
          <w:tcPr>
            <w:tcW w:w="1019" w:type="dxa"/>
            <w:tcBorders>
              <w:bottom w:val="single" w:color="auto" w:sz="4" w:space="0"/>
            </w:tcBorders>
            <w:vAlign w:val="center"/>
          </w:tcPr>
          <w:p w14:paraId="7706948D">
            <w:pPr>
              <w:widowControl/>
              <w:spacing w:line="290" w:lineRule="exact"/>
              <w:ind w:firstLine="0" w:firstLineChars="0"/>
              <w:jc w:val="center"/>
              <w:textAlignment w:val="center"/>
              <w:rPr>
                <w:rFonts w:eastAsia="宋体"/>
                <w:sz w:val="18"/>
                <w:szCs w:val="18"/>
              </w:rPr>
            </w:pPr>
            <w:r>
              <w:rPr>
                <w:rFonts w:eastAsia="宋体"/>
                <w:kern w:val="0"/>
                <w:sz w:val="18"/>
                <w:szCs w:val="18"/>
              </w:rPr>
              <w:t>满意度指标</w:t>
            </w:r>
          </w:p>
        </w:tc>
        <w:tc>
          <w:tcPr>
            <w:tcW w:w="1496" w:type="dxa"/>
            <w:gridSpan w:val="2"/>
            <w:tcBorders>
              <w:bottom w:val="single" w:color="auto" w:sz="4" w:space="0"/>
            </w:tcBorders>
            <w:vAlign w:val="center"/>
          </w:tcPr>
          <w:p w14:paraId="527DEE91">
            <w:pPr>
              <w:widowControl/>
              <w:spacing w:line="290" w:lineRule="exact"/>
              <w:ind w:firstLine="0" w:firstLineChars="0"/>
              <w:jc w:val="center"/>
              <w:textAlignment w:val="center"/>
              <w:rPr>
                <w:rFonts w:eastAsia="宋体"/>
                <w:kern w:val="0"/>
                <w:sz w:val="18"/>
                <w:szCs w:val="18"/>
              </w:rPr>
            </w:pPr>
            <w:r>
              <w:rPr>
                <w:rFonts w:eastAsia="宋体"/>
                <w:kern w:val="0"/>
                <w:sz w:val="18"/>
                <w:szCs w:val="18"/>
              </w:rPr>
              <w:t>服务对象满意度</w:t>
            </w:r>
          </w:p>
          <w:p w14:paraId="44360891">
            <w:pPr>
              <w:widowControl/>
              <w:spacing w:line="290" w:lineRule="exact"/>
              <w:ind w:firstLine="0" w:firstLineChars="0"/>
              <w:jc w:val="center"/>
              <w:textAlignment w:val="center"/>
              <w:rPr>
                <w:rFonts w:eastAsia="宋体"/>
                <w:sz w:val="18"/>
                <w:szCs w:val="18"/>
              </w:rPr>
            </w:pPr>
            <w:r>
              <w:rPr>
                <w:rFonts w:eastAsia="宋体"/>
                <w:kern w:val="0"/>
                <w:sz w:val="18"/>
                <w:szCs w:val="18"/>
              </w:rPr>
              <w:t>指标</w:t>
            </w:r>
          </w:p>
        </w:tc>
        <w:tc>
          <w:tcPr>
            <w:tcW w:w="1725" w:type="dxa"/>
            <w:tcBorders>
              <w:bottom w:val="single" w:color="auto" w:sz="4" w:space="0"/>
            </w:tcBorders>
            <w:shd w:val="clear"/>
            <w:noWrap/>
            <w:vAlign w:val="center"/>
          </w:tcPr>
          <w:p w14:paraId="67F37EF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种植户满意度</w:t>
            </w:r>
          </w:p>
        </w:tc>
        <w:tc>
          <w:tcPr>
            <w:tcW w:w="930" w:type="dxa"/>
            <w:tcBorders>
              <w:bottom w:val="single" w:color="auto" w:sz="4" w:space="0"/>
            </w:tcBorders>
            <w:noWrap/>
            <w:vAlign w:val="center"/>
          </w:tcPr>
          <w:p w14:paraId="035B815C">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90</w:t>
            </w:r>
          </w:p>
        </w:tc>
        <w:tc>
          <w:tcPr>
            <w:tcW w:w="933" w:type="dxa"/>
            <w:gridSpan w:val="2"/>
            <w:tcBorders>
              <w:bottom w:val="single" w:color="auto" w:sz="4" w:space="0"/>
            </w:tcBorders>
            <w:noWrap/>
            <w:vAlign w:val="center"/>
          </w:tcPr>
          <w:p w14:paraId="687E6AE7">
            <w:pPr>
              <w:widowControl/>
              <w:spacing w:line="290" w:lineRule="exact"/>
              <w:ind w:firstLine="0" w:firstLineChars="0"/>
              <w:jc w:val="center"/>
              <w:textAlignment w:val="center"/>
              <w:rPr>
                <w:rFonts w:hint="default" w:eastAsia="宋体"/>
                <w:sz w:val="18"/>
                <w:szCs w:val="18"/>
                <w:lang w:val="en-US" w:eastAsia="zh-CN"/>
              </w:rPr>
            </w:pPr>
            <w:r>
              <w:rPr>
                <w:rFonts w:hint="eastAsia" w:eastAsia="宋体"/>
                <w:sz w:val="18"/>
                <w:szCs w:val="18"/>
                <w:lang w:val="en-US" w:eastAsia="zh-CN"/>
              </w:rPr>
              <w:t>95</w:t>
            </w:r>
          </w:p>
        </w:tc>
        <w:tc>
          <w:tcPr>
            <w:tcW w:w="1398" w:type="dxa"/>
            <w:tcBorders>
              <w:bottom w:val="single" w:color="auto" w:sz="4" w:space="0"/>
            </w:tcBorders>
            <w:noWrap/>
            <w:vAlign w:val="center"/>
          </w:tcPr>
          <w:p w14:paraId="54D820DE">
            <w:pPr>
              <w:spacing w:line="290" w:lineRule="exact"/>
              <w:ind w:firstLine="360"/>
              <w:jc w:val="center"/>
              <w:rPr>
                <w:rFonts w:eastAsia="宋体"/>
                <w:sz w:val="18"/>
                <w:szCs w:val="18"/>
              </w:rPr>
            </w:pPr>
          </w:p>
        </w:tc>
      </w:tr>
      <w:tr w14:paraId="2C8B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exact"/>
          <w:jc w:val="center"/>
        </w:trPr>
        <w:tc>
          <w:tcPr>
            <w:tcW w:w="8952" w:type="dxa"/>
            <w:gridSpan w:val="9"/>
            <w:tcBorders>
              <w:top w:val="single" w:color="auto" w:sz="4" w:space="0"/>
              <w:left w:val="nil"/>
              <w:bottom w:val="nil"/>
              <w:right w:val="nil"/>
            </w:tcBorders>
            <w:vAlign w:val="center"/>
          </w:tcPr>
          <w:p w14:paraId="53F34226">
            <w:pPr>
              <w:widowControl/>
              <w:spacing w:line="280" w:lineRule="exact"/>
              <w:ind w:left="540" w:hanging="540" w:hangingChars="300"/>
              <w:jc w:val="left"/>
              <w:textAlignment w:val="center"/>
              <w:rPr>
                <w:rFonts w:eastAsia="宋体"/>
                <w:kern w:val="0"/>
                <w:sz w:val="18"/>
                <w:szCs w:val="18"/>
              </w:rPr>
            </w:pPr>
            <w:r>
              <w:rPr>
                <w:rFonts w:hint="eastAsia" w:eastAsia="宋体"/>
                <w:kern w:val="0"/>
                <w:sz w:val="18"/>
                <w:szCs w:val="18"/>
              </w:rPr>
              <w:t>注:1.资金使用单位按项目绩效目标填报，主管部门汇总时按区域绩效目标填报。</w:t>
            </w:r>
          </w:p>
          <w:p w14:paraId="2270BF9E">
            <w:pPr>
              <w:widowControl/>
              <w:spacing w:line="280" w:lineRule="exact"/>
              <w:ind w:left="210" w:leftChars="100" w:firstLine="0" w:firstLineChars="0"/>
              <w:jc w:val="left"/>
              <w:textAlignment w:val="center"/>
              <w:rPr>
                <w:rFonts w:eastAsia="宋体"/>
                <w:kern w:val="0"/>
                <w:sz w:val="18"/>
                <w:szCs w:val="18"/>
              </w:rPr>
            </w:pPr>
            <w:r>
              <w:rPr>
                <w:rFonts w:hint="eastAsia" w:eastAsia="宋体"/>
                <w:kern w:val="0"/>
                <w:sz w:val="18"/>
                <w:szCs w:val="18"/>
              </w:rPr>
              <w:t>2.其他资金包括与中央财政资金、地方财政资金共同投入到同一项目的自有资金、社会资金，以及以前年度的结转结余资金等。</w:t>
            </w:r>
          </w:p>
          <w:p w14:paraId="175B81B4">
            <w:pPr>
              <w:widowControl/>
              <w:spacing w:line="280" w:lineRule="exact"/>
              <w:ind w:firstLine="162" w:firstLineChars="90"/>
              <w:jc w:val="left"/>
              <w:textAlignment w:val="center"/>
              <w:rPr>
                <w:rFonts w:eastAsia="宋体"/>
                <w:kern w:val="0"/>
                <w:sz w:val="18"/>
                <w:szCs w:val="18"/>
              </w:rPr>
            </w:pPr>
            <w:r>
              <w:rPr>
                <w:rFonts w:hint="eastAsia" w:eastAsia="宋体"/>
                <w:kern w:val="0"/>
                <w:sz w:val="18"/>
                <w:szCs w:val="18"/>
              </w:rPr>
              <w:t>3.全年执行数是指按照国库集中支付制度要求所形成的实际支出。</w:t>
            </w:r>
          </w:p>
        </w:tc>
      </w:tr>
    </w:tbl>
    <w:p w14:paraId="25CEA0E6">
      <w:pPr>
        <w:numPr>
          <w:ilvl w:val="0"/>
          <w:numId w:val="0"/>
        </w:numPr>
        <w:ind w:firstLine="948" w:firstLineChars="300"/>
        <w:rPr>
          <w:rFonts w:hint="eastAsia" w:ascii="仿宋" w:hAnsi="仿宋" w:eastAsia="仿宋" w:cs="仿宋"/>
          <w:spacing w:val="-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5C4D8"/>
    <w:multiLevelType w:val="singleLevel"/>
    <w:tmpl w:val="F605C4D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YmI4OGY2ZDM4MmNkY2MzNWJhNDZiYWQzMTg5MDkifQ=="/>
  </w:docVars>
  <w:rsids>
    <w:rsidRoot w:val="63E004D4"/>
    <w:rsid w:val="5CCF57FF"/>
    <w:rsid w:val="63E004D4"/>
    <w:rsid w:val="71543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outlineLvl w:val="1"/>
    </w:pPr>
    <w:rPr>
      <w:rFonts w:eastAsia="黑体"/>
      <w:bCs/>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1245</Words>
  <Characters>1357</Characters>
  <Lines>0</Lines>
  <Paragraphs>0</Paragraphs>
  <TotalTime>1</TotalTime>
  <ScaleCrop>false</ScaleCrop>
  <LinksUpToDate>false</LinksUpToDate>
  <CharactersWithSpaces>1376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2024-03-14T07:42:00Z</dcterms:created>
  <dc:creator>欣</dc:creator>
  <cp:lastModifiedBy>无尽斐然</cp:lastModifiedBy>
  <dcterms:modified xsi:type="dcterms:W3CDTF">2025-01-27T01:11:13Z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749914AFC35B4C57B750463F3EACC1AE_13</vt:lpwstr>
  </property>
  <property fmtid="{D5CDD505-2E9C-101B-9397-08002B2CF9AE}" pid="4" name="KSOTemplateDocerSaveRecord">
    <vt:lpwstr>eyJoZGlkIjoiYjdlYmI4OGY2ZDM4MmNkY2MzNWJhNDZiYWQzMTg5MDkiLCJ1c2VySWQiOiI0MjU1MTQ4NzcifQ==</vt:lpwstr>
  </property>
</Properties>
</file>