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1698"/>
        <w:rPr>
          <w:u w:val="none"/>
        </w:rPr>
      </w:pPr>
      <w:r>
        <w:rPr>
          <w:w w:val="95"/>
          <w:u w:val="thick"/>
        </w:rPr>
        <w:t>新晃侗族自治县交通运</w:t>
      </w:r>
      <w:r>
        <w:rPr>
          <w:spacing w:val="-5"/>
          <w:w w:val="95"/>
          <w:u w:val="thick"/>
        </w:rPr>
        <w:t>输局</w:t>
      </w:r>
    </w:p>
    <w:p>
      <w:pPr>
        <w:pStyle w:val="5"/>
        <w:spacing w:line="747" w:lineRule="exact"/>
        <w:rPr>
          <w:u w:val="none"/>
        </w:rPr>
      </w:pPr>
      <w:r>
        <w:rPr>
          <w:w w:val="95"/>
          <w:u w:val="none"/>
        </w:rPr>
        <w:t>行政处罚决定</w:t>
      </w:r>
      <w:r>
        <w:rPr>
          <w:spacing w:val="-10"/>
          <w:w w:val="95"/>
          <w:u w:val="none"/>
        </w:rPr>
        <w:t>书</w:t>
      </w:r>
    </w:p>
    <w:p>
      <w:pPr>
        <w:spacing w:before="119"/>
        <w:ind w:left="5676" w:right="0" w:firstLine="0"/>
        <w:jc w:val="left"/>
        <w:rPr>
          <w:rFonts w:ascii="宋体" w:eastAsia="宋体"/>
          <w:sz w:val="24"/>
        </w:rPr>
      </w:pPr>
      <w:r>
        <w:rPr>
          <w:rFonts w:ascii="宋体" w:eastAsia="宋体"/>
          <w:w w:val="95"/>
          <w:sz w:val="24"/>
        </w:rPr>
        <w:t>晃非交处罚〔</w:t>
      </w:r>
      <w:r>
        <w:rPr>
          <w:rFonts w:ascii="Calibri" w:eastAsia="Calibri"/>
          <w:w w:val="95"/>
          <w:sz w:val="24"/>
        </w:rPr>
        <w:t>2023</w:t>
      </w:r>
      <w:r>
        <w:rPr>
          <w:rFonts w:ascii="宋体" w:eastAsia="宋体"/>
          <w:w w:val="95"/>
          <w:sz w:val="24"/>
        </w:rPr>
        <w:t>〕</w:t>
      </w:r>
      <w:r>
        <w:rPr>
          <w:rFonts w:ascii="Calibri" w:eastAsia="Calibri"/>
          <w:w w:val="95"/>
          <w:sz w:val="24"/>
        </w:rPr>
        <w:t>042</w:t>
      </w:r>
      <w:r>
        <w:rPr>
          <w:rFonts w:ascii="Calibri" w:eastAsia="Calibri"/>
          <w:spacing w:val="45"/>
          <w:sz w:val="24"/>
        </w:rPr>
        <w:t xml:space="preserve"> </w:t>
      </w:r>
      <w:r>
        <w:rPr>
          <w:rFonts w:ascii="宋体" w:eastAsia="宋体"/>
          <w:spacing w:val="-10"/>
          <w:w w:val="95"/>
          <w:sz w:val="24"/>
        </w:rPr>
        <w:t>号</w:t>
      </w:r>
    </w:p>
    <w:p>
      <w:pPr>
        <w:pStyle w:val="3"/>
        <w:spacing w:before="7"/>
        <w:rPr>
          <w:rFonts w:ascii="宋体"/>
          <w:sz w:val="34"/>
          <w:u w:val="none"/>
        </w:rPr>
      </w:pPr>
    </w:p>
    <w:p>
      <w:pPr>
        <w:pStyle w:val="2"/>
        <w:spacing w:before="0"/>
      </w:pPr>
      <w:r>
        <w:rPr>
          <w:w w:val="95"/>
        </w:rPr>
        <w:t>一、当事人基本情</w:t>
      </w:r>
      <w:r>
        <w:rPr>
          <w:spacing w:val="-10"/>
          <w:w w:val="95"/>
        </w:rPr>
        <w:t>况</w:t>
      </w:r>
    </w:p>
    <w:p>
      <w:pPr>
        <w:pStyle w:val="3"/>
        <w:spacing w:before="3"/>
        <w:rPr>
          <w:b/>
          <w:sz w:val="22"/>
          <w:u w:val="none"/>
        </w:rPr>
      </w:pPr>
    </w:p>
    <w:p>
      <w:pPr>
        <w:pStyle w:val="3"/>
        <w:spacing w:line="242" w:lineRule="auto"/>
        <w:ind w:left="120" w:right="299" w:firstLine="420"/>
        <w:rPr>
          <w:u w:val="none"/>
        </w:rPr>
      </w:pPr>
      <w:r>
        <w:rPr>
          <w:spacing w:val="-2"/>
          <w:u w:val="single"/>
        </w:rPr>
        <w:t>姓名：罗</w:t>
      </w:r>
      <w:r>
        <w:rPr>
          <w:rFonts w:hint="eastAsia"/>
          <w:spacing w:val="-2"/>
          <w:u w:val="single"/>
          <w:lang w:val="en-US" w:eastAsia="zh-CN"/>
        </w:rPr>
        <w:t>**</w:t>
      </w:r>
      <w:r>
        <w:rPr>
          <w:spacing w:val="-2"/>
          <w:u w:val="single"/>
        </w:rPr>
        <w:t>，性别：男，民族：侗，身份证号码：</w:t>
      </w:r>
      <w:r>
        <w:rPr>
          <w:spacing w:val="-2"/>
          <w:u w:val="none"/>
        </w:rPr>
        <w:t xml:space="preserve"> </w:t>
      </w:r>
      <w:r>
        <w:rPr>
          <w:rFonts w:hint="eastAsia"/>
          <w:spacing w:val="-2"/>
          <w:u w:val="none"/>
          <w:lang w:val="en-US" w:eastAsia="zh-CN"/>
        </w:rPr>
        <w:t>************</w:t>
      </w:r>
      <w:r>
        <w:rPr>
          <w:spacing w:val="-2"/>
          <w:u w:val="single"/>
        </w:rPr>
        <w:t>，联系电话：</w:t>
      </w:r>
      <w:r>
        <w:rPr>
          <w:rFonts w:hint="eastAsia"/>
          <w:spacing w:val="-2"/>
          <w:u w:val="single"/>
          <w:lang w:val="en-US" w:eastAsia="zh-CN"/>
        </w:rPr>
        <w:t>*********</w:t>
      </w:r>
      <w:r>
        <w:rPr>
          <w:spacing w:val="-2"/>
          <w:u w:val="single"/>
        </w:rPr>
        <w:t>，住址：</w:t>
      </w:r>
      <w:r>
        <w:rPr>
          <w:rFonts w:hint="eastAsia"/>
          <w:spacing w:val="-2"/>
          <w:u w:val="single"/>
          <w:lang w:val="en-US" w:eastAsia="zh-CN"/>
        </w:rPr>
        <w:t>**********</w:t>
      </w:r>
      <w:r>
        <w:rPr>
          <w:spacing w:val="-2"/>
          <w:u w:val="single"/>
        </w:rPr>
        <w:t>，职业：驾驶员，工作单位：无。</w:t>
      </w:r>
    </w:p>
    <w:p>
      <w:pPr>
        <w:pStyle w:val="3"/>
        <w:spacing w:before="12"/>
        <w:rPr>
          <w:sz w:val="16"/>
          <w:u w:val="none"/>
        </w:rPr>
      </w:pPr>
    </w:p>
    <w:p>
      <w:pPr>
        <w:pStyle w:val="2"/>
      </w:pPr>
      <w:r>
        <w:rPr>
          <w:w w:val="95"/>
        </w:rPr>
        <w:t>二、案件来源及调</w:t>
      </w:r>
      <w:r>
        <w:rPr>
          <w:spacing w:val="-4"/>
          <w:w w:val="95"/>
        </w:rPr>
        <w:t>查经过</w:t>
      </w:r>
    </w:p>
    <w:p>
      <w:pPr>
        <w:pStyle w:val="3"/>
        <w:rPr>
          <w:b/>
          <w:sz w:val="22"/>
          <w:u w:val="none"/>
        </w:rPr>
      </w:pPr>
    </w:p>
    <w:p>
      <w:pPr>
        <w:pStyle w:val="3"/>
        <w:spacing w:before="1" w:line="242" w:lineRule="auto"/>
        <w:ind w:left="120" w:right="174" w:firstLine="420"/>
        <w:jc w:val="both"/>
        <w:rPr>
          <w:u w:val="none"/>
        </w:rPr>
      </w:pPr>
      <w:r>
        <w:rPr>
          <w:w w:val="95"/>
          <w:u w:val="none"/>
        </w:rPr>
        <w:t>根据</w:t>
      </w:r>
      <w:r>
        <w:rPr>
          <w:w w:val="95"/>
          <w:u w:val="single"/>
        </w:rPr>
        <w:t>在行政检查中发现的</w:t>
      </w:r>
      <w:r>
        <w:rPr>
          <w:w w:val="95"/>
          <w:u w:val="none"/>
        </w:rPr>
        <w:t xml:space="preserve">，本机关于 </w:t>
      </w:r>
      <w:r>
        <w:rPr>
          <w:w w:val="95"/>
          <w:u w:val="single"/>
        </w:rPr>
        <w:t>2023 年 9 月 25 日</w:t>
      </w:r>
      <w:r>
        <w:rPr>
          <w:w w:val="95"/>
          <w:u w:val="none"/>
        </w:rPr>
        <w:t>对你（单位）涉</w:t>
      </w:r>
      <w:r>
        <w:rPr>
          <w:spacing w:val="-2"/>
          <w:u w:val="none"/>
        </w:rPr>
        <w:t>嫌</w:t>
      </w:r>
      <w:r>
        <w:rPr>
          <w:spacing w:val="-2"/>
          <w:u w:val="single"/>
        </w:rPr>
        <w:t>车货总体的总质量超过公路、公路桥梁、公路隧道、汽车渡船核定标准的</w:t>
      </w:r>
      <w:r>
        <w:rPr>
          <w:spacing w:val="40"/>
          <w:u w:val="single"/>
        </w:rPr>
        <w:t xml:space="preserve"> </w:t>
      </w:r>
      <w:r>
        <w:rPr>
          <w:spacing w:val="-2"/>
          <w:u w:val="single"/>
        </w:rPr>
        <w:t>车辆在公路上行驶</w:t>
      </w:r>
      <w:r>
        <w:rPr>
          <w:spacing w:val="-2"/>
          <w:u w:val="none"/>
        </w:rPr>
        <w:t>的行为予以立案调查。期间，本机关</w:t>
      </w:r>
      <w:r>
        <w:rPr>
          <w:spacing w:val="-2"/>
          <w:u w:val="single"/>
        </w:rPr>
        <w:t>采取了收集现场证据材料、调查询问当事人等方式</w:t>
      </w:r>
      <w:r>
        <w:rPr>
          <w:spacing w:val="-2"/>
          <w:u w:val="none"/>
        </w:rPr>
        <w:t>开展调查取证；并听取当事人陈述申辩意见，保障当事人合法权利。</w:t>
      </w:r>
    </w:p>
    <w:p>
      <w:pPr>
        <w:pStyle w:val="3"/>
        <w:spacing w:before="1"/>
        <w:rPr>
          <w:sz w:val="22"/>
          <w:u w:val="none"/>
        </w:rPr>
      </w:pPr>
    </w:p>
    <w:p>
      <w:pPr>
        <w:pStyle w:val="2"/>
        <w:spacing w:before="0"/>
      </w:pPr>
      <w:r>
        <w:rPr>
          <w:w w:val="95"/>
        </w:rPr>
        <w:t>三、违法事实及相</w:t>
      </w:r>
      <w:r>
        <w:rPr>
          <w:spacing w:val="-4"/>
          <w:w w:val="95"/>
        </w:rPr>
        <w:t>关证据</w:t>
      </w:r>
    </w:p>
    <w:p>
      <w:pPr>
        <w:pStyle w:val="3"/>
        <w:spacing w:before="2"/>
        <w:rPr>
          <w:b/>
          <w:sz w:val="22"/>
          <w:u w:val="none"/>
        </w:rPr>
      </w:pPr>
    </w:p>
    <w:p>
      <w:pPr>
        <w:pStyle w:val="3"/>
        <w:spacing w:line="244" w:lineRule="auto"/>
        <w:ind w:left="120" w:right="129" w:firstLine="420"/>
        <w:jc w:val="both"/>
        <w:rPr>
          <w:u w:val="none"/>
        </w:rPr>
      </w:pPr>
      <w:r>
        <w:rPr>
          <w:u w:val="none"/>
        </w:rPr>
        <w:t>经查，你（单位）</w:t>
      </w:r>
      <w:r>
        <w:rPr>
          <w:spacing w:val="-32"/>
          <w:u w:val="none"/>
        </w:rPr>
        <w:t xml:space="preserve"> </w:t>
      </w:r>
      <w:r>
        <w:rPr>
          <w:u w:val="single"/>
        </w:rPr>
        <w:t>询问笔录、超限站检测磅单等证据证实当事人驾驶车</w:t>
      </w:r>
      <w:r>
        <w:rPr>
          <w:spacing w:val="40"/>
          <w:u w:val="single"/>
        </w:rPr>
        <w:t xml:space="preserve"> </w:t>
      </w:r>
      <w:r>
        <w:rPr>
          <w:spacing w:val="-2"/>
          <w:u w:val="single"/>
        </w:rPr>
        <w:t>辆擅自在公路上超限行驶的违法事实清楚、证据确凿。</w:t>
      </w:r>
    </w:p>
    <w:p>
      <w:pPr>
        <w:pStyle w:val="3"/>
        <w:spacing w:before="6"/>
        <w:rPr>
          <w:sz w:val="16"/>
          <w:u w:val="none"/>
        </w:rPr>
      </w:pPr>
    </w:p>
    <w:p>
      <w:pPr>
        <w:pStyle w:val="3"/>
        <w:spacing w:before="65" w:line="242" w:lineRule="auto"/>
        <w:ind w:left="120" w:right="566" w:firstLine="420"/>
        <w:rPr>
          <w:u w:val="none"/>
        </w:rPr>
      </w:pPr>
      <w:r>
        <w:rPr>
          <w:spacing w:val="-2"/>
          <w:u w:val="none"/>
        </w:rPr>
        <w:t xml:space="preserve">以上事实，有以下证据证明： </w:t>
      </w:r>
      <w:r>
        <w:rPr>
          <w:spacing w:val="-2"/>
          <w:u w:val="single"/>
        </w:rPr>
        <w:t xml:space="preserve">《询问笔录》 </w:t>
      </w:r>
      <w:r>
        <w:rPr>
          <w:u w:val="single"/>
        </w:rPr>
        <w:t>1</w:t>
      </w:r>
      <w:r>
        <w:rPr>
          <w:spacing w:val="-9"/>
          <w:u w:val="single"/>
        </w:rPr>
        <w:t xml:space="preserve"> 份，《证据照片》 </w:t>
      </w:r>
      <w:r>
        <w:rPr>
          <w:u w:val="single"/>
        </w:rPr>
        <w:t>1</w:t>
      </w:r>
      <w:r>
        <w:rPr>
          <w:spacing w:val="80"/>
          <w:w w:val="150"/>
          <w:u w:val="single"/>
        </w:rPr>
        <w:t xml:space="preserve">                                      </w:t>
      </w:r>
      <w:r>
        <w:rPr>
          <w:spacing w:val="-2"/>
          <w:u w:val="single"/>
        </w:rPr>
        <w:t>份，从业资格证、道路运输证、行驶证、驾驶证</w:t>
      </w:r>
    </w:p>
    <w:p>
      <w:pPr>
        <w:pStyle w:val="3"/>
        <w:spacing w:before="12"/>
        <w:rPr>
          <w:sz w:val="16"/>
          <w:u w:val="none"/>
        </w:rPr>
      </w:pPr>
    </w:p>
    <w:p>
      <w:pPr>
        <w:pStyle w:val="3"/>
        <w:spacing w:before="65" w:line="242" w:lineRule="auto"/>
        <w:ind w:left="120" w:right="503" w:firstLine="420"/>
        <w:rPr>
          <w:u w:val="none"/>
        </w:rPr>
      </w:pPr>
      <w:r>
        <w:rPr>
          <w:spacing w:val="-2"/>
          <w:u w:val="single"/>
        </w:rPr>
        <w:t>上述证据经过罗建平本人阅示并发表意见，根据《湖南省行政程序规</w:t>
      </w:r>
      <w:r>
        <w:rPr>
          <w:spacing w:val="80"/>
          <w:w w:val="150"/>
          <w:u w:val="single"/>
        </w:rPr>
        <w:t xml:space="preserve">                                      </w:t>
      </w:r>
      <w:r>
        <w:rPr>
          <w:spacing w:val="-2"/>
          <w:u w:val="single"/>
        </w:rPr>
        <w:t>定》第七十一条、第七十三条规定，可作为本案证据材料使用。</w:t>
      </w:r>
    </w:p>
    <w:p>
      <w:pPr>
        <w:pStyle w:val="3"/>
        <w:spacing w:before="11"/>
        <w:rPr>
          <w:sz w:val="16"/>
          <w:u w:val="none"/>
        </w:rPr>
      </w:pPr>
    </w:p>
    <w:p>
      <w:pPr>
        <w:pStyle w:val="2"/>
      </w:pPr>
      <w:r>
        <w:rPr>
          <w:w w:val="95"/>
        </w:rPr>
        <w:t>四、行政处罚事前告知与当事人陈述、申辩、听证</w:t>
      </w:r>
      <w:r>
        <w:rPr>
          <w:spacing w:val="-5"/>
          <w:w w:val="95"/>
        </w:rPr>
        <w:t>情况</w:t>
      </w:r>
    </w:p>
    <w:p>
      <w:pPr>
        <w:pStyle w:val="3"/>
        <w:spacing w:before="3"/>
        <w:rPr>
          <w:b/>
          <w:sz w:val="22"/>
          <w:u w:val="none"/>
        </w:rPr>
      </w:pPr>
    </w:p>
    <w:p>
      <w:pPr>
        <w:pStyle w:val="3"/>
        <w:spacing w:line="242" w:lineRule="auto"/>
        <w:ind w:left="120" w:right="174" w:firstLine="420"/>
        <w:rPr>
          <w:u w:val="none"/>
        </w:rPr>
      </w:pPr>
      <w:r>
        <w:rPr>
          <w:spacing w:val="-9"/>
          <w:u w:val="none"/>
        </w:rPr>
        <w:t xml:space="preserve">本机关于 </w:t>
      </w:r>
      <w:r>
        <w:rPr>
          <w:u w:val="single"/>
        </w:rPr>
        <w:t>2023</w:t>
      </w:r>
      <w:r>
        <w:rPr>
          <w:spacing w:val="-30"/>
          <w:u w:val="single"/>
        </w:rPr>
        <w:t xml:space="preserve"> 年 </w:t>
      </w:r>
      <w:r>
        <w:rPr>
          <w:u w:val="single"/>
        </w:rPr>
        <w:t>9</w:t>
      </w:r>
      <w:r>
        <w:rPr>
          <w:spacing w:val="-31"/>
          <w:u w:val="single"/>
        </w:rPr>
        <w:t xml:space="preserve"> 月 </w:t>
      </w:r>
      <w:r>
        <w:rPr>
          <w:u w:val="single"/>
        </w:rPr>
        <w:t>25</w:t>
      </w:r>
      <w:r>
        <w:rPr>
          <w:spacing w:val="-15"/>
          <w:u w:val="single"/>
        </w:rPr>
        <w:t xml:space="preserve"> 日 </w:t>
      </w:r>
      <w:r>
        <w:rPr>
          <w:u w:val="none"/>
        </w:rPr>
        <w:t>向你（单位）送达了《行政处罚事前告知书》（</w:t>
      </w:r>
      <w:r>
        <w:rPr>
          <w:u w:val="single"/>
        </w:rPr>
        <w:t>晃非交罚告〔2023〕042</w:t>
      </w:r>
      <w:r>
        <w:rPr>
          <w:spacing w:val="-21"/>
          <w:u w:val="single"/>
        </w:rPr>
        <w:t xml:space="preserve"> 号</w:t>
      </w:r>
      <w:r>
        <w:rPr>
          <w:u w:val="none"/>
        </w:rPr>
        <w:t>），告知你（单位）本机关拟作出行政处</w:t>
      </w:r>
      <w:r>
        <w:rPr>
          <w:spacing w:val="-2"/>
          <w:u w:val="none"/>
        </w:rPr>
        <w:t>罚的内容、事实、理由、依据及你（单位）依法享有的陈述、申辩</w:t>
      </w:r>
      <w:r>
        <w:rPr>
          <w:spacing w:val="-2"/>
          <w:u w:val="single"/>
        </w:rPr>
        <w:t>及听证</w:t>
      </w:r>
      <w:r>
        <w:rPr>
          <w:spacing w:val="-2"/>
          <w:u w:val="none"/>
        </w:rPr>
        <w:t>权利。你（单位）</w:t>
      </w:r>
      <w:r>
        <w:rPr>
          <w:spacing w:val="-2"/>
          <w:u w:val="single"/>
        </w:rPr>
        <w:t>提出了自愿放弃陈述申辩和听证权利的意见，</w:t>
      </w:r>
    </w:p>
    <w:p>
      <w:pPr>
        <w:pStyle w:val="3"/>
        <w:rPr>
          <w:sz w:val="17"/>
          <w:u w:val="none"/>
        </w:rPr>
      </w:pPr>
    </w:p>
    <w:p>
      <w:pPr>
        <w:pStyle w:val="2"/>
      </w:pPr>
      <w:r>
        <w:rPr>
          <w:w w:val="95"/>
        </w:rPr>
        <w:t>五、行政处罚依据</w:t>
      </w:r>
      <w:r>
        <w:rPr>
          <w:spacing w:val="-4"/>
          <w:w w:val="95"/>
        </w:rPr>
        <w:t>及决定</w:t>
      </w:r>
    </w:p>
    <w:p>
      <w:pPr>
        <w:pStyle w:val="3"/>
        <w:rPr>
          <w:b/>
          <w:sz w:val="22"/>
          <w:u w:val="none"/>
        </w:rPr>
      </w:pPr>
    </w:p>
    <w:p>
      <w:pPr>
        <w:pStyle w:val="3"/>
        <w:spacing w:line="242" w:lineRule="auto"/>
        <w:ind w:left="120" w:right="129" w:firstLine="420"/>
        <w:rPr>
          <w:u w:val="none"/>
        </w:rPr>
      </w:pPr>
      <w:r>
        <w:rPr>
          <w:u w:val="none"/>
        </w:rPr>
        <w:t>本机关认为你（单位）</w:t>
      </w:r>
      <w:r>
        <w:rPr>
          <w:spacing w:val="-4"/>
          <w:u w:val="none"/>
        </w:rPr>
        <w:t xml:space="preserve">的上述行为违反了 </w:t>
      </w:r>
      <w:r>
        <w:rPr>
          <w:u w:val="single"/>
        </w:rPr>
        <w:t>《中华人民共和国公路法》第</w:t>
      </w:r>
      <w:r>
        <w:rPr>
          <w:spacing w:val="80"/>
          <w:w w:val="150"/>
          <w:u w:val="single"/>
        </w:rPr>
        <w:t xml:space="preserve">                                        </w:t>
      </w:r>
      <w:r>
        <w:rPr>
          <w:spacing w:val="-2"/>
          <w:u w:val="single"/>
        </w:rPr>
        <w:t>四十九条和《中华人民共和国公路法》第五十条和《超限运输车辆行驶公路</w:t>
      </w:r>
    </w:p>
    <w:p>
      <w:pPr>
        <w:spacing w:after="0" w:line="242" w:lineRule="auto"/>
        <w:sectPr>
          <w:headerReference r:id="rId5" w:type="default"/>
          <w:footerReference r:id="rId6" w:type="default"/>
          <w:type w:val="continuous"/>
          <w:pgSz w:w="11910" w:h="16840"/>
          <w:pgMar w:top="1420" w:right="1680" w:bottom="1200" w:left="1680" w:header="0" w:footer="1015" w:gutter="0"/>
          <w:pgNumType w:start="1"/>
          <w:cols w:space="720" w:num="1"/>
        </w:sectPr>
      </w:pPr>
    </w:p>
    <w:p>
      <w:pPr>
        <w:pStyle w:val="3"/>
        <w:spacing w:before="44" w:line="242" w:lineRule="auto"/>
        <w:ind w:left="120" w:right="174"/>
        <w:rPr>
          <w:u w:val="none"/>
        </w:rPr>
      </w:pPr>
      <w:r>
        <w:rPr>
          <w:spacing w:val="-2"/>
          <w:u w:val="single"/>
        </w:rPr>
        <w:t>管理规定》第三条第一款第（四）（五）（六）（七）（八）项和《湖南省</w:t>
      </w:r>
      <w:r>
        <w:rPr>
          <w:spacing w:val="80"/>
          <w:w w:val="150"/>
          <w:u w:val="single"/>
        </w:rPr>
        <w:t xml:space="preserve">                                        </w:t>
      </w:r>
      <w:r>
        <w:rPr>
          <w:u w:val="single"/>
        </w:rPr>
        <w:t>治理货物运输车辆超限超载条例》第十七条第一款</w:t>
      </w:r>
      <w:r>
        <w:rPr>
          <w:u w:val="none"/>
        </w:rPr>
        <w:t xml:space="preserve"> 的规定，已构成违法。</w:t>
      </w:r>
    </w:p>
    <w:p>
      <w:pPr>
        <w:pStyle w:val="3"/>
        <w:spacing w:before="10"/>
        <w:rPr>
          <w:sz w:val="21"/>
          <w:u w:val="none"/>
        </w:rPr>
      </w:pPr>
    </w:p>
    <w:p>
      <w:pPr>
        <w:pStyle w:val="3"/>
        <w:spacing w:line="242" w:lineRule="auto"/>
        <w:ind w:left="120" w:right="172" w:firstLine="420"/>
        <w:rPr>
          <w:u w:val="none"/>
        </w:rPr>
      </w:pPr>
      <w:r>
        <w:rPr>
          <w:spacing w:val="2"/>
          <w:u w:val="single"/>
        </w:rPr>
        <w:t>参考《湖南省交通运输行政处罚自由裁量权基准实施办法》第</w:t>
      </w:r>
      <w:r>
        <w:rPr>
          <w:u w:val="single"/>
        </w:rPr>
        <w:t>X</w:t>
      </w:r>
      <w:r>
        <w:rPr>
          <w:spacing w:val="8"/>
          <w:u w:val="single"/>
        </w:rPr>
        <w:t xml:space="preserve"> 条第</w:t>
      </w:r>
      <w:r>
        <w:rPr>
          <w:u w:val="single"/>
        </w:rPr>
        <w:t>X</w:t>
      </w:r>
      <w:r>
        <w:rPr>
          <w:spacing w:val="80"/>
          <w:w w:val="150"/>
          <w:u w:val="single"/>
        </w:rPr>
        <w:t xml:space="preserve">                                        </w:t>
      </w:r>
      <w:r>
        <w:rPr>
          <w:spacing w:val="-2"/>
          <w:u w:val="single"/>
        </w:rPr>
        <w:t>项之规定和《湖南省交通运输行政处罚自由裁量权基准》公路管理篇中关于车货总体的总质量超过公路、公路桥梁、公路隧道、汽车渡船核定标准的车辆在公路上行驶的处罚基准，你(单位)车货总质量超过最高限值百分之十以上百分之五十以下的，属于较重，应当对超过车货总质量最高限值部分，处</w:t>
      </w:r>
      <w:r>
        <w:rPr>
          <w:u w:val="single"/>
        </w:rPr>
        <w:t xml:space="preserve">每吨三百元罚款。 </w:t>
      </w:r>
      <w:r>
        <w:rPr>
          <w:u w:val="none"/>
        </w:rPr>
        <w:t>现依据《中华人民共和国行政处罚法》第二十八条第一款规定，本机关责令你（单位）</w:t>
      </w:r>
      <w:r>
        <w:rPr>
          <w:spacing w:val="-26"/>
          <w:u w:val="none"/>
        </w:rPr>
        <w:t xml:space="preserve"> </w:t>
      </w:r>
      <w:r>
        <w:rPr>
          <w:spacing w:val="-13"/>
          <w:u w:val="single"/>
        </w:rPr>
        <w:t xml:space="preserve">立即/于 </w:t>
      </w:r>
      <w:r>
        <w:rPr>
          <w:u w:val="single"/>
        </w:rPr>
        <w:t>2023</w:t>
      </w:r>
      <w:r>
        <w:rPr>
          <w:spacing w:val="-43"/>
          <w:u w:val="single"/>
        </w:rPr>
        <w:t xml:space="preserve"> 年 </w:t>
      </w:r>
      <w:r>
        <w:rPr>
          <w:u w:val="single"/>
        </w:rPr>
        <w:t>09</w:t>
      </w:r>
      <w:r>
        <w:rPr>
          <w:spacing w:val="-42"/>
          <w:u w:val="single"/>
        </w:rPr>
        <w:t xml:space="preserve"> 月 </w:t>
      </w:r>
      <w:r>
        <w:rPr>
          <w:u w:val="single"/>
        </w:rPr>
        <w:t>25</w:t>
      </w:r>
      <w:r>
        <w:rPr>
          <w:spacing w:val="-22"/>
          <w:u w:val="single"/>
        </w:rPr>
        <w:t xml:space="preserve"> 日前</w:t>
      </w:r>
      <w:r>
        <w:rPr>
          <w:spacing w:val="-2"/>
          <w:u w:val="none"/>
        </w:rPr>
        <w:t xml:space="preserve"> 改正违法行</w:t>
      </w:r>
      <w:r>
        <w:rPr>
          <w:u w:val="none"/>
        </w:rPr>
        <w:t xml:space="preserve">为，并依据 </w:t>
      </w:r>
      <w:r>
        <w:rPr>
          <w:u w:val="single"/>
        </w:rPr>
        <w:t>《中华人民共和国公路法》第七十六条第（五）项和《湖南省治理货物运输车辆超限超载条例》第三十一条</w:t>
      </w:r>
      <w:r>
        <w:rPr>
          <w:u w:val="none"/>
        </w:rPr>
        <w:t xml:space="preserve"> 规定，作出如下行政处罚：</w:t>
      </w:r>
    </w:p>
    <w:p>
      <w:pPr>
        <w:pStyle w:val="3"/>
        <w:spacing w:before="6"/>
        <w:rPr>
          <w:sz w:val="22"/>
          <w:u w:val="none"/>
        </w:rPr>
      </w:pPr>
    </w:p>
    <w:p>
      <w:pPr>
        <w:pStyle w:val="3"/>
        <w:ind w:left="540"/>
        <w:rPr>
          <w:u w:val="none"/>
        </w:rPr>
      </w:pPr>
      <w:r>
        <w:rPr>
          <w:spacing w:val="-3"/>
          <w:u w:val="single"/>
        </w:rPr>
        <w:t>处罚款人民币贰仟玖佰元整</w:t>
      </w:r>
    </w:p>
    <w:p>
      <w:pPr>
        <w:pStyle w:val="3"/>
        <w:spacing w:before="12"/>
        <w:rPr>
          <w:sz w:val="16"/>
          <w:u w:val="none"/>
        </w:rPr>
      </w:pPr>
    </w:p>
    <w:p>
      <w:pPr>
        <w:pStyle w:val="2"/>
        <w:ind w:left="0" w:right="4492"/>
        <w:jc w:val="right"/>
      </w:pPr>
      <w:r>
        <w:rPr>
          <w:w w:val="95"/>
        </w:rPr>
        <w:t>六、行政处罚的履</w:t>
      </w:r>
      <w:r>
        <w:rPr>
          <w:spacing w:val="-2"/>
          <w:w w:val="95"/>
        </w:rPr>
        <w:t>行方式和期限</w:t>
      </w:r>
    </w:p>
    <w:p>
      <w:pPr>
        <w:pStyle w:val="3"/>
        <w:spacing w:before="2"/>
        <w:rPr>
          <w:b/>
          <w:sz w:val="22"/>
          <w:u w:val="none"/>
        </w:rPr>
      </w:pPr>
    </w:p>
    <w:p>
      <w:pPr>
        <w:pStyle w:val="3"/>
        <w:spacing w:line="242" w:lineRule="auto"/>
        <w:ind w:left="120" w:right="174" w:firstLine="420"/>
        <w:jc w:val="both"/>
        <w:rPr>
          <w:u w:val="none"/>
        </w:rPr>
      </w:pPr>
      <w:r>
        <w:rPr>
          <w:spacing w:val="-2"/>
          <w:u w:val="single"/>
        </w:rPr>
        <w:t>限你（单位）自收到本处罚决定书之日起十五日内，将罚款缴至中国农</w:t>
      </w:r>
      <w:r>
        <w:rPr>
          <w:spacing w:val="40"/>
          <w:u w:val="single"/>
        </w:rPr>
        <w:t xml:space="preserve"> </w:t>
      </w:r>
      <w:r>
        <w:rPr>
          <w:u w:val="single"/>
        </w:rPr>
        <w:t>业银行股份有限公司新晃支行（</w:t>
      </w:r>
      <w:r>
        <w:rPr>
          <w:spacing w:val="-3"/>
          <w:u w:val="single"/>
        </w:rPr>
        <w:t xml:space="preserve">地址：解放路 </w:t>
      </w:r>
      <w:r>
        <w:rPr>
          <w:u w:val="single"/>
        </w:rPr>
        <w:t>35</w:t>
      </w:r>
      <w:r>
        <w:rPr>
          <w:spacing w:val="-8"/>
          <w:u w:val="single"/>
        </w:rPr>
        <w:t xml:space="preserve"> 号</w:t>
      </w:r>
      <w:r>
        <w:rPr>
          <w:u w:val="single"/>
        </w:rPr>
        <w:t>），户名：新晃侗族自</w:t>
      </w:r>
      <w:r>
        <w:rPr>
          <w:spacing w:val="-2"/>
          <w:u w:val="single"/>
        </w:rPr>
        <w:t xml:space="preserve">治县财政事务中心汇缴结算户，账号 </w:t>
      </w:r>
      <w:r>
        <w:rPr>
          <w:u w:val="single"/>
        </w:rPr>
        <w:t>18786901040006073。逾期不缴纳罚款</w:t>
      </w:r>
      <w:r>
        <w:rPr>
          <w:spacing w:val="-2"/>
          <w:u w:val="single"/>
        </w:rPr>
        <w:t>的，本机关将依据《中华人民共和国行政处罚法》第七十二条第一款第一项</w:t>
      </w:r>
      <w:r>
        <w:rPr>
          <w:spacing w:val="-4"/>
          <w:u w:val="single"/>
        </w:rPr>
        <w:t xml:space="preserve">规定，每日将按罚款数额的 </w:t>
      </w:r>
      <w:r>
        <w:rPr>
          <w:u w:val="single"/>
        </w:rPr>
        <w:t>3%加处罚款。加处罚款的数额不超过罚款本</w:t>
      </w:r>
    </w:p>
    <w:p>
      <w:pPr>
        <w:pStyle w:val="3"/>
        <w:spacing w:before="3"/>
        <w:ind w:right="4425"/>
        <w:jc w:val="right"/>
        <w:rPr>
          <w:u w:val="none"/>
        </w:rPr>
      </w:pPr>
      <w:r>
        <w:rPr>
          <w:spacing w:val="-3"/>
          <w:u w:val="single"/>
        </w:rPr>
        <w:t>数，并依法申请人民法院强制执行。</w:t>
      </w:r>
    </w:p>
    <w:p>
      <w:pPr>
        <w:pStyle w:val="3"/>
        <w:spacing w:before="4"/>
        <w:rPr>
          <w:sz w:val="17"/>
          <w:u w:val="none"/>
        </w:rPr>
      </w:pPr>
    </w:p>
    <w:p>
      <w:pPr>
        <w:pStyle w:val="2"/>
      </w:pPr>
      <w:r>
        <w:rPr>
          <w:w w:val="95"/>
        </w:rPr>
        <w:t>七、救济途径和期</w:t>
      </w:r>
      <w:r>
        <w:rPr>
          <w:spacing w:val="-10"/>
          <w:w w:val="95"/>
        </w:rPr>
        <w:t>限</w:t>
      </w:r>
    </w:p>
    <w:p>
      <w:pPr>
        <w:pStyle w:val="3"/>
        <w:rPr>
          <w:b/>
          <w:sz w:val="22"/>
          <w:u w:val="none"/>
        </w:rPr>
      </w:pPr>
    </w:p>
    <w:p>
      <w:pPr>
        <w:pStyle w:val="3"/>
        <w:spacing w:line="242" w:lineRule="auto"/>
        <w:ind w:left="120" w:right="208" w:firstLine="420"/>
        <w:rPr>
          <w:u w:val="none"/>
        </w:rPr>
      </w:pPr>
      <w:r>
        <w:rPr>
          <w:spacing w:val="-2"/>
          <w:u w:val="none"/>
        </w:rPr>
        <w:t>你（单位）如不服本处罚决定，可在收到本处罚决定书之日起六十日内</w:t>
      </w:r>
      <w:r>
        <w:rPr>
          <w:spacing w:val="-24"/>
          <w:u w:val="none"/>
        </w:rPr>
        <w:t xml:space="preserve">向 </w:t>
      </w:r>
      <w:r>
        <w:rPr>
          <w:spacing w:val="-2"/>
          <w:u w:val="single"/>
        </w:rPr>
        <w:t>新晃侗族自治县人民政府</w:t>
      </w:r>
      <w:r>
        <w:rPr>
          <w:spacing w:val="-11"/>
          <w:u w:val="none"/>
        </w:rPr>
        <w:t xml:space="preserve"> 申请行政复议，也可以在六个月内直接向 </w:t>
      </w:r>
      <w:r>
        <w:rPr>
          <w:spacing w:val="-2"/>
          <w:u w:val="single"/>
        </w:rPr>
        <w:t>怀化</w:t>
      </w:r>
      <w:r>
        <w:rPr>
          <w:spacing w:val="80"/>
          <w:w w:val="150"/>
          <w:u w:val="single"/>
        </w:rPr>
        <w:t xml:space="preserve">                                        </w:t>
      </w:r>
      <w:r>
        <w:rPr>
          <w:u w:val="single"/>
        </w:rPr>
        <w:t>铁路运输人民法院</w:t>
      </w:r>
      <w:r>
        <w:rPr>
          <w:spacing w:val="-5"/>
          <w:u w:val="none"/>
        </w:rPr>
        <w:t xml:space="preserve"> 起诉。但复议期间和诉讼期间不停止本决定的执行，法</w:t>
      </w:r>
      <w:r>
        <w:rPr>
          <w:spacing w:val="-2"/>
          <w:u w:val="none"/>
        </w:rPr>
        <w:t>律、法规另有规定的除外。</w:t>
      </w:r>
    </w:p>
    <w:p>
      <w:pPr>
        <w:pStyle w:val="3"/>
        <w:spacing w:before="1"/>
        <w:rPr>
          <w:sz w:val="22"/>
          <w:u w:val="none"/>
        </w:rPr>
      </w:pPr>
    </w:p>
    <w:p>
      <w:pPr>
        <w:pStyle w:val="3"/>
        <w:spacing w:line="242" w:lineRule="auto"/>
        <w:ind w:left="120" w:right="254" w:firstLine="420"/>
        <w:rPr>
          <w:u w:val="none"/>
        </w:rPr>
      </w:pPr>
      <w:r>
        <w:rPr>
          <w:spacing w:val="-2"/>
          <w:u w:val="none"/>
        </w:rPr>
        <w:t>逾期不申请行政复议，也不提起行政诉讼，又不履行行政处罚决定的，</w:t>
      </w:r>
      <w:r>
        <w:rPr>
          <w:spacing w:val="-1"/>
          <w:u w:val="none"/>
        </w:rPr>
        <w:t xml:space="preserve">本机关将依法 </w:t>
      </w:r>
      <w:r>
        <w:rPr>
          <w:u w:val="single"/>
        </w:rPr>
        <w:t>申请人民法院强制执行</w:t>
      </w:r>
      <w:r>
        <w:rPr>
          <w:spacing w:val="-2"/>
          <w:u w:val="none"/>
        </w:rPr>
        <w:t xml:space="preserve"> 。</w:t>
      </w:r>
    </w:p>
    <w:p>
      <w:pPr>
        <w:pStyle w:val="3"/>
        <w:rPr>
          <w:sz w:val="24"/>
          <w:u w:val="none"/>
        </w:rPr>
      </w:pPr>
    </w:p>
    <w:p>
      <w:pPr>
        <w:pStyle w:val="3"/>
        <w:spacing w:before="11"/>
        <w:rPr>
          <w:sz w:val="22"/>
          <w:u w:val="none"/>
        </w:rPr>
      </w:pPr>
    </w:p>
    <w:p>
      <w:pPr>
        <w:pStyle w:val="3"/>
        <w:spacing w:before="1"/>
        <w:ind w:left="5068"/>
        <w:rPr>
          <w:spacing w:val="-3"/>
          <w:u w:val="none"/>
        </w:rPr>
      </w:pPr>
      <w:r>
        <w:rPr>
          <w:spacing w:val="-3"/>
          <w:u w:val="none"/>
        </w:rPr>
        <w:t>新晃侗族自治县交通运输局</w:t>
      </w:r>
    </w:p>
    <w:p>
      <w:pPr>
        <w:pStyle w:val="3"/>
        <w:spacing w:before="1"/>
        <w:ind w:left="5068"/>
        <w:rPr>
          <w:rFonts w:hint="default" w:eastAsia="仿宋"/>
          <w:spacing w:val="-3"/>
          <w:u w:val="none"/>
          <w:lang w:val="en-US" w:eastAsia="zh-CN"/>
        </w:rPr>
      </w:pPr>
      <w:r>
        <w:rPr>
          <w:rFonts w:hint="eastAsia"/>
          <w:spacing w:val="-3"/>
          <w:u w:val="none"/>
          <w:lang w:val="en-US" w:eastAsia="zh-CN"/>
        </w:rPr>
        <w:t>2023年9月25日</w:t>
      </w:r>
      <w:bookmarkStart w:id="0" w:name="_GoBack"/>
      <w:bookmarkEnd w:id="0"/>
    </w:p>
    <w:sectPr>
      <w:pgSz w:w="11910" w:h="16840"/>
      <w:pgMar w:top="1380" w:right="1680" w:bottom="1200" w:left="1680" w:header="0" w:footer="10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  <w:u w:val="none"/>
      </w:rPr>
    </w:pPr>
    <w:r>
      <w:pict>
        <v:shape id="docshape1" o:spid="_x0000_s2049" o:spt="202" type="#_x0000_t202" style="position:absolute;left:0pt;margin-left:269.95pt;margin-top:780.15pt;height:12.5pt;width:55.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宋体" w:eastAsia="宋体"/>
                    <w:sz w:val="18"/>
                  </w:rPr>
                </w:pPr>
                <w:r>
                  <w:rPr>
                    <w:rFonts w:ascii="宋体" w:eastAsia="宋体"/>
                    <w:spacing w:val="-15"/>
                    <w:w w:val="95"/>
                    <w:sz w:val="18"/>
                  </w:rPr>
                  <w:t xml:space="preserve">第 </w:t>
                </w:r>
                <w:r>
                  <w:rPr>
                    <w:rFonts w:ascii="Gulim" w:eastAsia="Gulim"/>
                    <w:w w:val="95"/>
                    <w:sz w:val="18"/>
                  </w:rPr>
                  <w:fldChar w:fldCharType="begin"/>
                </w:r>
                <w:r>
                  <w:rPr>
                    <w:rFonts w:ascii="Gulim" w:eastAsia="Gulim"/>
                    <w:w w:val="95"/>
                    <w:sz w:val="18"/>
                  </w:rPr>
                  <w:instrText xml:space="preserve"> PAGE </w:instrText>
                </w:r>
                <w:r>
                  <w:rPr>
                    <w:rFonts w:ascii="Gulim" w:eastAsia="Gulim"/>
                    <w:w w:val="95"/>
                    <w:sz w:val="18"/>
                  </w:rPr>
                  <w:fldChar w:fldCharType="separate"/>
                </w:r>
                <w:r>
                  <w:rPr>
                    <w:rFonts w:ascii="Gulim" w:eastAsia="Gulim"/>
                    <w:w w:val="95"/>
                    <w:sz w:val="18"/>
                  </w:rPr>
                  <w:t>1</w:t>
                </w:r>
                <w:r>
                  <w:rPr>
                    <w:rFonts w:ascii="Gulim" w:eastAsia="Gulim"/>
                    <w:w w:val="95"/>
                    <w:sz w:val="18"/>
                  </w:rPr>
                  <w:fldChar w:fldCharType="end"/>
                </w:r>
                <w:r>
                  <w:rPr>
                    <w:rFonts w:ascii="宋体" w:eastAsia="宋体"/>
                    <w:spacing w:val="-14"/>
                    <w:w w:val="95"/>
                    <w:sz w:val="18"/>
                  </w:rPr>
                  <w:t xml:space="preserve">页 共 </w:t>
                </w:r>
                <w:r>
                  <w:rPr>
                    <w:rFonts w:ascii="Gulim" w:eastAsia="Gulim"/>
                    <w:w w:val="95"/>
                    <w:sz w:val="18"/>
                  </w:rPr>
                  <w:fldChar w:fldCharType="begin"/>
                </w:r>
                <w:r>
                  <w:rPr>
                    <w:rFonts w:ascii="Gulim" w:eastAsia="Gulim"/>
                    <w:w w:val="95"/>
                    <w:sz w:val="18"/>
                  </w:rPr>
                  <w:instrText xml:space="preserve"> NUMPAGES </w:instrText>
                </w:r>
                <w:r>
                  <w:rPr>
                    <w:rFonts w:ascii="Gulim" w:eastAsia="Gulim"/>
                    <w:w w:val="95"/>
                    <w:sz w:val="18"/>
                  </w:rPr>
                  <w:fldChar w:fldCharType="separate"/>
                </w:r>
                <w:r>
                  <w:rPr>
                    <w:rFonts w:ascii="Gulim" w:eastAsia="Gulim"/>
                    <w:w w:val="95"/>
                    <w:sz w:val="18"/>
                  </w:rPr>
                  <w:t>2</w:t>
                </w:r>
                <w:r>
                  <w:rPr>
                    <w:rFonts w:ascii="Gulim" w:eastAsia="Gulim"/>
                    <w:w w:val="95"/>
                    <w:sz w:val="18"/>
                  </w:rPr>
                  <w:fldChar w:fldCharType="end"/>
                </w:r>
                <w:r>
                  <w:rPr>
                    <w:rFonts w:ascii="宋体" w:eastAsia="宋体"/>
                    <w:spacing w:val="-10"/>
                    <w:w w:val="95"/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2C611C2"/>
    <w:rsid w:val="56976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5"/>
      <w:ind w:left="540"/>
      <w:outlineLvl w:val="1"/>
    </w:pPr>
    <w:rPr>
      <w:rFonts w:ascii="仿宋" w:hAnsi="仿宋" w:eastAsia="仿宋" w:cs="仿宋"/>
      <w:b/>
      <w:bCs/>
      <w:sz w:val="25"/>
      <w:szCs w:val="25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5"/>
      <w:szCs w:val="25"/>
      <w:u w:val="single" w:color="000000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spacing w:line="619" w:lineRule="exact"/>
      <w:ind w:left="1690" w:right="1691"/>
      <w:jc w:val="center"/>
    </w:pPr>
    <w:rPr>
      <w:rFonts w:ascii="Microsoft JhengHei" w:hAnsi="Microsoft JhengHei" w:eastAsia="Microsoft JhengHei" w:cs="Microsoft JhengHei"/>
      <w:b/>
      <w:bCs/>
      <w:sz w:val="45"/>
      <w:szCs w:val="45"/>
      <w:u w:val="single" w:color="000000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2023-09-26T09:12:00Z</dcterms:created>
  <dc:creator>Administrator</dc:creator>
  <cp:lastModifiedBy>Administrator</cp:lastModifiedBy>
  <dcterms:modified xsi:type="dcterms:W3CDTF">2023-09-27T01:48:11Z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2023-09-26T00:00:00Z</vt:filetime>
  </property>
  <property fmtid="{D5CDD505-2E9C-101B-9397-08002B2CF9AE}" pid="5" name="SourceModified">
    <vt:lpwstr>D:20230925150400+07'04'</vt:lpwstr>
  </property>
  <property fmtid="{D5CDD505-2E9C-101B-9397-08002B2CF9AE}" pid="6" name="KSOProductBuildVer">
    <vt:lpwstr>2052-11.8.2.12011</vt:lpwstr>
  </property>
  <property fmtid="{D5CDD505-2E9C-101B-9397-08002B2CF9AE}" pid="7" name="ICV">
    <vt:lpwstr>7CB1B1D65592406B804307E9C3D63EFE</vt:lpwstr>
  </property>
</Properties>
</file>