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87825">
      <w:pPr>
        <w:spacing w:line="600" w:lineRule="exact"/>
        <w:ind w:left="0"/>
        <w:jc w:val="left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-1</w:t>
      </w:r>
    </w:p>
    <w:p w14:paraId="2F70356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2024</w:t>
      </w:r>
      <w:r>
        <w:rPr>
          <w:rFonts w:ascii="宋体" w:hAnsi="宋体"/>
          <w:b/>
          <w:w w:val="85"/>
          <w:sz w:val="32"/>
          <w:szCs w:val="32"/>
        </w:rPr>
        <w:t>年度新晃县</w:t>
      </w:r>
      <w:r>
        <w:rPr>
          <w:rFonts w:hint="eastAsia" w:ascii="宋体" w:hAnsi="宋体"/>
          <w:b/>
          <w:w w:val="85"/>
          <w:sz w:val="32"/>
          <w:szCs w:val="32"/>
          <w:u w:val="single"/>
          <w:lang w:eastAsia="zh-CN"/>
        </w:rPr>
        <w:t>住建局城市更新规划编制</w:t>
      </w:r>
      <w:r>
        <w:rPr>
          <w:rFonts w:ascii="宋体" w:hAnsi="宋体"/>
          <w:b/>
          <w:w w:val="85"/>
          <w:sz w:val="32"/>
          <w:szCs w:val="32"/>
        </w:rPr>
        <w:t>项目</w:t>
      </w:r>
      <w:r>
        <w:rPr>
          <w:rFonts w:hint="eastAsia" w:ascii="宋体" w:hAnsi="宋体"/>
          <w:b/>
          <w:w w:val="85"/>
          <w:sz w:val="32"/>
          <w:szCs w:val="32"/>
        </w:rPr>
        <w:t>支出</w:t>
      </w:r>
      <w:r>
        <w:rPr>
          <w:rFonts w:ascii="宋体" w:hAnsi="宋体"/>
          <w:b/>
          <w:w w:val="85"/>
          <w:sz w:val="32"/>
          <w:szCs w:val="32"/>
        </w:rPr>
        <w:t>绩效</w:t>
      </w:r>
    </w:p>
    <w:p w14:paraId="2427700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自评</w:t>
      </w:r>
      <w:r>
        <w:rPr>
          <w:rFonts w:ascii="宋体" w:hAnsi="宋体"/>
          <w:b/>
          <w:w w:val="85"/>
          <w:sz w:val="32"/>
          <w:szCs w:val="32"/>
        </w:rPr>
        <w:t>表</w:t>
      </w:r>
    </w:p>
    <w:p w14:paraId="4BF0BDE1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5999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ED2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F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BB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城市更新规划编制</w:t>
            </w:r>
          </w:p>
        </w:tc>
      </w:tr>
      <w:tr w14:paraId="649A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B1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03E0A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6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县住建局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01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6E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曾敬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1F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FC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13974585272</w:t>
            </w:r>
          </w:p>
        </w:tc>
      </w:tr>
      <w:tr w14:paraId="1B7F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A5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1F28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3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3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36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D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1402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662D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C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B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C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DC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B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1DB7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9B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B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B6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6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0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4238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D6C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0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B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82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EF46F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C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94F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53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D5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920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E0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0F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9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88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本项目建立了**等项目管理制度，并严格按相关制度执行。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AC265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83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67F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713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16409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2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96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9640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5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85F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9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57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完成城市更新规划编制率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A1774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2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0E7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4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98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1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62AC5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D0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7A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4B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E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6781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BACB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38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C15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1D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5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C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83384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10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8FC9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8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AD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9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BE8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A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</w:tr>
      <w:tr w14:paraId="649A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D4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D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2057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9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A86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0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39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7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023F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A93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/>
        <w:textAlignment w:val="bottom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011A3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1557"/>
    <w:rsid w:val="24251557"/>
    <w:rsid w:val="50B9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715</Characters>
  <Lines>0</Lines>
  <Paragraphs>0</Paragraphs>
  <TotalTime>1</TotalTime>
  <ScaleCrop>false</ScaleCrop>
  <LinksUpToDate>false</LinksUpToDate>
  <CharactersWithSpaces>822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2025-03-20T05:14:00Z</dcterms:created>
  <dc:creator>洪玲</dc:creator>
  <cp:lastModifiedBy>洪玲</cp:lastModifiedBy>
  <dcterms:modified xsi:type="dcterms:W3CDTF">2025-03-20T07:02:32Z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9101697181964158A82EA61883F9FF4C_11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