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B28B9C">
      <w:pPr>
        <w:spacing w:line="600" w:lineRule="exact"/>
        <w:jc w:val="center"/>
        <w:rPr>
          <w:rFonts w:asciiTheme="majorEastAsia" w:hAnsiTheme="majorEastAsia" w:eastAsiaTheme="majorEastAsia" w:cstheme="majorEastAsia"/>
          <w:b/>
          <w:bCs/>
          <w:w w:val="85"/>
          <w:kern w:val="0"/>
          <w:sz w:val="44"/>
          <w:szCs w:val="44"/>
        </w:rPr>
      </w:pPr>
      <w:r>
        <w:rPr>
          <w:rFonts w:hint="eastAsia" w:asciiTheme="majorEastAsia" w:hAnsiTheme="majorEastAsia" w:eastAsiaTheme="majorEastAsia" w:cstheme="majorEastAsia"/>
          <w:b/>
          <w:bCs/>
          <w:w w:val="85"/>
          <w:kern w:val="0"/>
          <w:sz w:val="44"/>
          <w:szCs w:val="44"/>
        </w:rPr>
        <w:t> 202</w:t>
      </w:r>
      <w:r>
        <w:rPr>
          <w:rFonts w:hint="eastAsia" w:asciiTheme="majorEastAsia" w:hAnsiTheme="majorEastAsia" w:eastAsiaTheme="majorEastAsia" w:cstheme="majorEastAsia"/>
          <w:b/>
          <w:bCs/>
          <w:w w:val="85"/>
          <w:kern w:val="0"/>
          <w:sz w:val="44"/>
          <w:szCs w:val="44"/>
          <w:lang w:val="en-US" w:eastAsia="zh-CN"/>
        </w:rPr>
        <w:t>4</w:t>
      </w:r>
      <w:r>
        <w:rPr>
          <w:rFonts w:hint="eastAsia" w:asciiTheme="majorEastAsia" w:hAnsiTheme="majorEastAsia" w:eastAsiaTheme="majorEastAsia" w:cstheme="majorEastAsia"/>
          <w:b/>
          <w:bCs/>
          <w:w w:val="85"/>
          <w:kern w:val="0"/>
          <w:sz w:val="44"/>
          <w:szCs w:val="44"/>
        </w:rPr>
        <w:t>年度新晃县住建局财政支出项目         （</w:t>
      </w:r>
      <w:r>
        <w:rPr>
          <w:rFonts w:hint="eastAsia" w:asciiTheme="majorEastAsia" w:hAnsiTheme="majorEastAsia" w:eastAsiaTheme="majorEastAsia" w:cstheme="majorEastAsia"/>
          <w:b/>
          <w:bCs/>
          <w:w w:val="85"/>
          <w:kern w:val="0"/>
          <w:sz w:val="44"/>
          <w:szCs w:val="44"/>
          <w:lang w:val="en-US" w:eastAsia="zh-CN"/>
        </w:rPr>
        <w:t xml:space="preserve"> 城市更新规划编制</w:t>
      </w:r>
      <w:r>
        <w:rPr>
          <w:rFonts w:hint="eastAsia" w:asciiTheme="majorEastAsia" w:hAnsiTheme="majorEastAsia" w:eastAsiaTheme="majorEastAsia" w:cstheme="majorEastAsia"/>
          <w:b/>
          <w:bCs/>
          <w:w w:val="85"/>
          <w:kern w:val="0"/>
          <w:sz w:val="44"/>
          <w:szCs w:val="44"/>
        </w:rPr>
        <w:t>）绩效自评报告</w:t>
      </w:r>
    </w:p>
    <w:p w14:paraId="4F8849ED">
      <w:pPr>
        <w:keepNext w:val="0"/>
        <w:keepLines w:val="0"/>
        <w:pageBreakBefore w:val="0"/>
        <w:widowControl w:val="0"/>
        <w:numPr>
          <w:ilvl w:val="0"/>
          <w:numId w:val="1"/>
        </w:numPr>
        <w:kinsoku/>
        <w:wordWrap/>
        <w:overflowPunct/>
        <w:topLinePunct w:val="0"/>
        <w:autoSpaceDE/>
        <w:autoSpaceDN/>
        <w:bidi w:val="0"/>
        <w:adjustRightInd/>
        <w:snapToGrid/>
        <w:spacing w:line="300" w:lineRule="exact"/>
        <w:ind w:firstLine="602" w:firstLineChars="200"/>
        <w:jc w:val="left"/>
        <w:textAlignment w:val="auto"/>
        <w:rPr>
          <w:rFonts w:hint="eastAsia" w:ascii="仿宋" w:hAnsi="仿宋" w:eastAsia="仿宋" w:cs="仿宋"/>
          <w:b/>
          <w:bCs/>
          <w:sz w:val="30"/>
          <w:szCs w:val="30"/>
        </w:rPr>
      </w:pPr>
      <w:r>
        <w:rPr>
          <w:rFonts w:hint="eastAsia" w:ascii="仿宋" w:hAnsi="仿宋" w:eastAsia="仿宋" w:cs="仿宋"/>
          <w:b/>
          <w:bCs/>
          <w:sz w:val="30"/>
          <w:szCs w:val="30"/>
        </w:rPr>
        <w:t>基本情况</w:t>
      </w:r>
    </w:p>
    <w:p w14:paraId="75F50F30">
      <w:pPr>
        <w:keepNext w:val="0"/>
        <w:keepLines w:val="0"/>
        <w:pageBreakBefore w:val="0"/>
        <w:widowControl w:val="0"/>
        <w:numPr>
          <w:ilvl w:val="0"/>
          <w:numId w:val="2"/>
        </w:numPr>
        <w:kinsoku/>
        <w:wordWrap/>
        <w:overflowPunct/>
        <w:topLinePunct w:val="0"/>
        <w:autoSpaceDE/>
        <w:autoSpaceDN/>
        <w:bidi w:val="0"/>
        <w:adjustRightInd/>
        <w:snapToGrid/>
        <w:spacing w:line="380" w:lineRule="exact"/>
        <w:ind w:left="420" w:leftChars="200"/>
        <w:jc w:val="left"/>
        <w:textAlignment w:val="auto"/>
        <w:rPr>
          <w:rFonts w:hint="eastAsia" w:ascii="仿宋" w:hAnsi="仿宋" w:eastAsia="仿宋" w:cs="仿宋"/>
          <w:sz w:val="30"/>
          <w:szCs w:val="30"/>
        </w:rPr>
      </w:pPr>
      <w:r>
        <w:rPr>
          <w:rFonts w:hint="eastAsia" w:ascii="仿宋" w:hAnsi="仿宋" w:eastAsia="仿宋" w:cs="仿宋"/>
          <w:sz w:val="30"/>
          <w:szCs w:val="30"/>
        </w:rPr>
        <w:t>项目概况。</w:t>
      </w:r>
    </w:p>
    <w:p w14:paraId="6FE13C6E">
      <w:pPr>
        <w:pStyle w:val="2"/>
        <w:numPr>
          <w:numId w:val="0"/>
        </w:numPr>
        <w:ind w:firstLine="301" w:firstLineChars="100"/>
        <w:rPr>
          <w:rFonts w:hint="eastAsia" w:ascii="仿宋" w:hAnsi="仿宋" w:eastAsia="仿宋" w:cs="仿宋"/>
          <w:b w:val="0"/>
          <w:bCs/>
          <w:sz w:val="30"/>
          <w:szCs w:val="30"/>
          <w:lang w:eastAsia="zh-CN"/>
        </w:rPr>
      </w:pPr>
      <w:r>
        <w:rPr>
          <w:rStyle w:val="6"/>
          <w:rFonts w:hint="eastAsia" w:ascii="仿宋" w:hAnsi="仿宋" w:eastAsia="仿宋" w:cs="仿宋"/>
          <w:i w:val="0"/>
          <w:iCs w:val="0"/>
          <w:caps w:val="0"/>
          <w:color w:val="F73131"/>
          <w:spacing w:val="0"/>
          <w:sz w:val="30"/>
          <w:szCs w:val="30"/>
          <w:shd w:val="clear" w:fill="FFFFFF"/>
        </w:rPr>
        <w:t>城市更新</w:t>
      </w:r>
      <w:r>
        <w:rPr>
          <w:rFonts w:hint="eastAsia" w:ascii="仿宋" w:hAnsi="仿宋" w:eastAsia="仿宋" w:cs="仿宋"/>
          <w:i w:val="0"/>
          <w:iCs w:val="0"/>
          <w:caps w:val="0"/>
          <w:color w:val="333333"/>
          <w:spacing w:val="0"/>
          <w:sz w:val="30"/>
          <w:szCs w:val="30"/>
          <w:shd w:val="clear" w:fill="FFFFFF"/>
        </w:rPr>
        <w:t>是为了解决这些问题而进行的一项重要工程,通过对</w:t>
      </w:r>
      <w:r>
        <w:rPr>
          <w:rStyle w:val="6"/>
          <w:rFonts w:hint="eastAsia" w:ascii="仿宋" w:hAnsi="仿宋" w:eastAsia="仿宋" w:cs="仿宋"/>
          <w:i w:val="0"/>
          <w:iCs w:val="0"/>
          <w:caps w:val="0"/>
          <w:color w:val="F73131"/>
          <w:spacing w:val="0"/>
          <w:sz w:val="30"/>
          <w:szCs w:val="30"/>
          <w:shd w:val="clear" w:fill="FFFFFF"/>
        </w:rPr>
        <w:t>城市规划</w:t>
      </w:r>
      <w:r>
        <w:rPr>
          <w:rFonts w:hint="eastAsia" w:ascii="仿宋" w:hAnsi="仿宋" w:eastAsia="仿宋" w:cs="仿宋"/>
          <w:i w:val="0"/>
          <w:iCs w:val="0"/>
          <w:caps w:val="0"/>
          <w:color w:val="333333"/>
          <w:spacing w:val="0"/>
          <w:sz w:val="30"/>
          <w:szCs w:val="30"/>
          <w:shd w:val="clear" w:fill="FFFFFF"/>
        </w:rPr>
        <w:t>、土地利用</w:t>
      </w:r>
      <w:bookmarkStart w:id="0" w:name="_GoBack"/>
      <w:bookmarkEnd w:id="0"/>
      <w:r>
        <w:rPr>
          <w:rFonts w:hint="eastAsia" w:ascii="仿宋" w:hAnsi="仿宋" w:eastAsia="仿宋" w:cs="仿宋"/>
          <w:i w:val="0"/>
          <w:iCs w:val="0"/>
          <w:caps w:val="0"/>
          <w:color w:val="333333"/>
          <w:spacing w:val="0"/>
          <w:sz w:val="30"/>
          <w:szCs w:val="30"/>
          <w:shd w:val="clear" w:fill="FFFFFF"/>
        </w:rPr>
        <w:t>、交通设施、市政工程等方面的整体改造和提升,来实现城市的可持续发展和提升城市整体形象</w:t>
      </w:r>
    </w:p>
    <w:p w14:paraId="078D590B">
      <w:pPr>
        <w:keepNext w:val="0"/>
        <w:keepLines w:val="0"/>
        <w:pageBreakBefore w:val="0"/>
        <w:widowControl w:val="0"/>
        <w:numPr>
          <w:numId w:val="0"/>
        </w:numPr>
        <w:kinsoku/>
        <w:wordWrap/>
        <w:overflowPunct/>
        <w:topLinePunct w:val="0"/>
        <w:autoSpaceDE/>
        <w:autoSpaceDN/>
        <w:bidi w:val="0"/>
        <w:adjustRightInd/>
        <w:snapToGrid/>
        <w:spacing w:line="380" w:lineRule="exact"/>
        <w:jc w:val="left"/>
        <w:textAlignment w:val="auto"/>
        <w:rPr>
          <w:rFonts w:hint="eastAsia" w:ascii="仿宋" w:hAnsi="仿宋" w:eastAsia="仿宋" w:cs="仿宋"/>
          <w:sz w:val="30"/>
          <w:szCs w:val="30"/>
        </w:rPr>
      </w:pPr>
      <w:r>
        <w:rPr>
          <w:rFonts w:hint="eastAsia" w:ascii="仿宋" w:hAnsi="仿宋" w:eastAsia="仿宋" w:cs="仿宋"/>
          <w:sz w:val="30"/>
          <w:szCs w:val="30"/>
          <w:lang w:eastAsia="zh-CN"/>
        </w:rPr>
        <w:t>（二）</w:t>
      </w:r>
      <w:r>
        <w:rPr>
          <w:rFonts w:hint="eastAsia" w:ascii="仿宋" w:hAnsi="仿宋" w:eastAsia="仿宋" w:cs="仿宋"/>
          <w:sz w:val="30"/>
          <w:szCs w:val="30"/>
        </w:rPr>
        <w:t>项目绩效目标。</w:t>
      </w:r>
    </w:p>
    <w:p w14:paraId="4179E07E">
      <w:pPr>
        <w:pStyle w:val="3"/>
        <w:keepNext w:val="0"/>
        <w:keepLines w:val="0"/>
        <w:pageBreakBefore w:val="0"/>
        <w:widowControl w:val="0"/>
        <w:numPr>
          <w:ilvl w:val="0"/>
          <w:numId w:val="3"/>
        </w:numPr>
        <w:kinsoku/>
        <w:wordWrap/>
        <w:overflowPunct/>
        <w:topLinePunct w:val="0"/>
        <w:autoSpaceDE/>
        <w:autoSpaceDN/>
        <w:bidi w:val="0"/>
        <w:adjustRightInd/>
        <w:snapToGrid/>
        <w:spacing w:before="0" w:beforeAutospacing="0" w:after="0" w:afterAutospacing="0" w:line="380" w:lineRule="exact"/>
        <w:ind w:firstLine="600" w:firstLineChars="200"/>
        <w:textAlignment w:val="auto"/>
        <w:rPr>
          <w:rFonts w:hint="eastAsia" w:ascii="仿宋" w:hAnsi="仿宋" w:eastAsia="仿宋" w:cs="仿宋"/>
          <w:b/>
          <w:sz w:val="30"/>
          <w:szCs w:val="30"/>
        </w:rPr>
      </w:pPr>
      <w:r>
        <w:rPr>
          <w:rFonts w:hint="eastAsia" w:ascii="仿宋" w:hAnsi="仿宋" w:eastAsia="仿宋" w:cs="仿宋"/>
          <w:color w:val="000000"/>
          <w:sz w:val="30"/>
          <w:szCs w:val="30"/>
        </w:rPr>
        <w:t xml:space="preserve">项目绩效总目标: </w:t>
      </w:r>
      <w:r>
        <w:rPr>
          <w:rFonts w:hint="eastAsia" w:ascii="仿宋" w:hAnsi="仿宋" w:eastAsia="仿宋" w:cs="仿宋"/>
          <w:bCs/>
          <w:sz w:val="30"/>
          <w:szCs w:val="30"/>
          <w:lang w:eastAsia="zh-CN"/>
        </w:rPr>
        <w:t>提升基础设施，通过改造和升级道路等基础设施，提高区域内的生活品质和生活质量；合理规划商业、文化、教育、体育等公共设施服务，完善城市功能布局，满足市民多样化生活需求。</w:t>
      </w:r>
    </w:p>
    <w:p w14:paraId="0617A165">
      <w:pPr>
        <w:pStyle w:val="3"/>
        <w:keepNext w:val="0"/>
        <w:keepLines w:val="0"/>
        <w:pageBreakBefore w:val="0"/>
        <w:widowControl w:val="0"/>
        <w:numPr>
          <w:ilvl w:val="0"/>
          <w:numId w:val="3"/>
        </w:numPr>
        <w:kinsoku/>
        <w:wordWrap/>
        <w:overflowPunct/>
        <w:topLinePunct w:val="0"/>
        <w:autoSpaceDE/>
        <w:autoSpaceDN/>
        <w:bidi w:val="0"/>
        <w:adjustRightInd/>
        <w:snapToGrid/>
        <w:spacing w:before="0" w:beforeAutospacing="0" w:after="0" w:afterAutospacing="0" w:line="380" w:lineRule="exact"/>
        <w:ind w:firstLine="600" w:firstLineChars="200"/>
        <w:textAlignment w:val="auto"/>
        <w:rPr>
          <w:rFonts w:hint="eastAsia" w:ascii="仿宋" w:hAnsi="仿宋" w:eastAsia="仿宋" w:cs="仿宋"/>
          <w:b/>
          <w:sz w:val="30"/>
          <w:szCs w:val="30"/>
        </w:rPr>
      </w:pPr>
      <w:r>
        <w:rPr>
          <w:rFonts w:hint="eastAsia" w:ascii="仿宋" w:hAnsi="仿宋" w:eastAsia="仿宋" w:cs="仿宋"/>
          <w:color w:val="000000"/>
          <w:sz w:val="30"/>
          <w:szCs w:val="30"/>
        </w:rPr>
        <w:t>项目绩效阶段性目标:</w:t>
      </w:r>
      <w:r>
        <w:rPr>
          <w:rFonts w:hint="eastAsia" w:ascii="仿宋" w:hAnsi="仿宋" w:eastAsia="仿宋" w:cs="仿宋"/>
          <w:sz w:val="30"/>
          <w:szCs w:val="30"/>
        </w:rPr>
        <w:t>持续抓好脱贫攻坚过渡期内巩固提升工作，推动减贫战略和工作体系平稳转型。</w:t>
      </w:r>
    </w:p>
    <w:p w14:paraId="4547E4AA">
      <w:pPr>
        <w:keepNext w:val="0"/>
        <w:keepLines w:val="0"/>
        <w:pageBreakBefore w:val="0"/>
        <w:widowControl w:val="0"/>
        <w:kinsoku/>
        <w:wordWrap/>
        <w:overflowPunct/>
        <w:topLinePunct w:val="0"/>
        <w:autoSpaceDE/>
        <w:autoSpaceDN/>
        <w:bidi w:val="0"/>
        <w:adjustRightInd/>
        <w:snapToGrid/>
        <w:spacing w:line="380" w:lineRule="exact"/>
        <w:ind w:firstLine="602" w:firstLineChars="200"/>
        <w:jc w:val="left"/>
        <w:textAlignment w:val="auto"/>
        <w:rPr>
          <w:rFonts w:hint="eastAsia" w:ascii="仿宋" w:hAnsi="仿宋" w:eastAsia="仿宋" w:cs="仿宋"/>
          <w:b/>
          <w:bCs/>
          <w:sz w:val="30"/>
          <w:szCs w:val="30"/>
        </w:rPr>
      </w:pPr>
      <w:r>
        <w:rPr>
          <w:rFonts w:hint="eastAsia" w:ascii="仿宋" w:hAnsi="仿宋" w:eastAsia="仿宋" w:cs="仿宋"/>
          <w:b/>
          <w:bCs/>
          <w:sz w:val="30"/>
          <w:szCs w:val="30"/>
        </w:rPr>
        <w:t>二、绩效评价工作开展情况</w:t>
      </w:r>
    </w:p>
    <w:p w14:paraId="6169CDFF">
      <w:pPr>
        <w:keepNext w:val="0"/>
        <w:keepLines w:val="0"/>
        <w:pageBreakBefore w:val="0"/>
        <w:widowControl w:val="0"/>
        <w:kinsoku/>
        <w:wordWrap/>
        <w:overflowPunct/>
        <w:topLinePunct w:val="0"/>
        <w:autoSpaceDE/>
        <w:autoSpaceDN/>
        <w:bidi w:val="0"/>
        <w:adjustRightInd/>
        <w:snapToGrid/>
        <w:spacing w:line="380" w:lineRule="exact"/>
        <w:ind w:firstLine="600" w:firstLineChars="200"/>
        <w:textAlignment w:val="auto"/>
        <w:rPr>
          <w:rFonts w:hint="eastAsia" w:ascii="仿宋" w:hAnsi="仿宋" w:eastAsia="仿宋" w:cs="仿宋"/>
          <w:color w:val="000000"/>
          <w:sz w:val="30"/>
          <w:szCs w:val="30"/>
        </w:rPr>
      </w:pPr>
      <w:r>
        <w:rPr>
          <w:rFonts w:hint="eastAsia" w:ascii="仿宋" w:hAnsi="仿宋" w:eastAsia="仿宋" w:cs="仿宋"/>
          <w:color w:val="000000"/>
          <w:sz w:val="30"/>
          <w:szCs w:val="30"/>
        </w:rPr>
        <w:t>（一）绩效评价目的、对象和范围。</w:t>
      </w:r>
    </w:p>
    <w:p w14:paraId="57432A12">
      <w:pPr>
        <w:keepNext w:val="0"/>
        <w:keepLines w:val="0"/>
        <w:pageBreakBefore w:val="0"/>
        <w:widowControl w:val="0"/>
        <w:kinsoku/>
        <w:wordWrap/>
        <w:overflowPunct/>
        <w:topLinePunct w:val="0"/>
        <w:autoSpaceDE/>
        <w:autoSpaceDN/>
        <w:bidi w:val="0"/>
        <w:adjustRightInd/>
        <w:snapToGrid/>
        <w:spacing w:line="380" w:lineRule="exact"/>
        <w:ind w:firstLine="600" w:firstLineChars="200"/>
        <w:textAlignment w:val="auto"/>
        <w:rPr>
          <w:rFonts w:hint="eastAsia" w:ascii="仿宋" w:hAnsi="仿宋" w:eastAsia="仿宋" w:cs="仿宋"/>
          <w:color w:val="000000"/>
          <w:kern w:val="0"/>
          <w:sz w:val="30"/>
          <w:szCs w:val="30"/>
        </w:rPr>
      </w:pPr>
      <w:r>
        <w:rPr>
          <w:rFonts w:hint="eastAsia" w:ascii="仿宋" w:hAnsi="仿宋" w:eastAsia="仿宋" w:cs="仿宋"/>
          <w:color w:val="000000"/>
          <w:kern w:val="0"/>
          <w:sz w:val="30"/>
          <w:szCs w:val="30"/>
        </w:rPr>
        <w:t>通过202</w:t>
      </w:r>
      <w:r>
        <w:rPr>
          <w:rFonts w:hint="eastAsia" w:ascii="仿宋" w:hAnsi="仿宋" w:eastAsia="仿宋" w:cs="仿宋"/>
          <w:color w:val="000000"/>
          <w:kern w:val="0"/>
          <w:sz w:val="30"/>
          <w:szCs w:val="30"/>
          <w:lang w:val="en-US" w:eastAsia="zh-CN"/>
        </w:rPr>
        <w:t>4</w:t>
      </w:r>
      <w:r>
        <w:rPr>
          <w:rFonts w:hint="eastAsia" w:ascii="仿宋" w:hAnsi="仿宋" w:eastAsia="仿宋" w:cs="仿宋"/>
          <w:color w:val="000000"/>
          <w:kern w:val="0"/>
          <w:sz w:val="30"/>
          <w:szCs w:val="30"/>
        </w:rPr>
        <w:t>年度</w:t>
      </w:r>
      <w:r>
        <w:rPr>
          <w:rFonts w:hint="eastAsia" w:ascii="仿宋" w:hAnsi="仿宋" w:eastAsia="仿宋" w:cs="仿宋"/>
          <w:color w:val="000000"/>
          <w:kern w:val="0"/>
          <w:sz w:val="30"/>
          <w:szCs w:val="30"/>
          <w:lang w:eastAsia="zh-CN"/>
        </w:rPr>
        <w:t>城市更新规划编制</w:t>
      </w:r>
      <w:r>
        <w:rPr>
          <w:rFonts w:hint="eastAsia" w:ascii="仿宋" w:hAnsi="仿宋" w:eastAsia="仿宋" w:cs="仿宋"/>
          <w:color w:val="000000"/>
          <w:kern w:val="0"/>
          <w:sz w:val="30"/>
          <w:szCs w:val="30"/>
        </w:rPr>
        <w:t>项目绩效的绩效评价,了解202</w:t>
      </w:r>
      <w:r>
        <w:rPr>
          <w:rFonts w:hint="eastAsia" w:ascii="仿宋" w:hAnsi="仿宋" w:eastAsia="仿宋" w:cs="仿宋"/>
          <w:color w:val="000000"/>
          <w:kern w:val="0"/>
          <w:sz w:val="30"/>
          <w:szCs w:val="30"/>
          <w:lang w:val="en-US" w:eastAsia="zh-CN"/>
        </w:rPr>
        <w:t>4</w:t>
      </w:r>
      <w:r>
        <w:rPr>
          <w:rFonts w:hint="eastAsia" w:ascii="仿宋" w:hAnsi="仿宋" w:eastAsia="仿宋" w:cs="仿宋"/>
          <w:color w:val="000000"/>
          <w:kern w:val="0"/>
          <w:sz w:val="30"/>
          <w:szCs w:val="30"/>
        </w:rPr>
        <w:t>年度</w:t>
      </w:r>
      <w:r>
        <w:rPr>
          <w:rFonts w:hint="eastAsia" w:ascii="仿宋" w:hAnsi="仿宋" w:eastAsia="仿宋" w:cs="仿宋"/>
          <w:color w:val="000000"/>
          <w:kern w:val="0"/>
          <w:sz w:val="30"/>
          <w:szCs w:val="30"/>
          <w:lang w:eastAsia="zh-CN"/>
        </w:rPr>
        <w:t>城市更新规划编制</w:t>
      </w:r>
      <w:r>
        <w:rPr>
          <w:rFonts w:hint="eastAsia" w:ascii="仿宋" w:hAnsi="仿宋" w:eastAsia="仿宋" w:cs="仿宋"/>
          <w:color w:val="000000"/>
          <w:kern w:val="0"/>
          <w:sz w:val="30"/>
          <w:szCs w:val="30"/>
        </w:rPr>
        <w:t>项目经费的来源、使用和管理情况，项目的组织实施及事后的监督情况;评价</w:t>
      </w:r>
      <w:r>
        <w:rPr>
          <w:rFonts w:hint="eastAsia" w:ascii="仿宋" w:hAnsi="仿宋" w:eastAsia="仿宋" w:cs="仿宋"/>
          <w:color w:val="000000"/>
          <w:kern w:val="0"/>
          <w:sz w:val="30"/>
          <w:szCs w:val="30"/>
          <w:lang w:eastAsia="zh-CN"/>
        </w:rPr>
        <w:t>城市更新规划编制</w:t>
      </w:r>
      <w:r>
        <w:rPr>
          <w:rFonts w:hint="eastAsia" w:ascii="仿宋" w:hAnsi="仿宋" w:eastAsia="仿宋" w:cs="仿宋"/>
          <w:color w:val="000000"/>
          <w:kern w:val="0"/>
          <w:sz w:val="30"/>
          <w:szCs w:val="30"/>
        </w:rPr>
        <w:t>项目经费使用是否达到预期目标,总结经验,分析问题,强化</w:t>
      </w:r>
      <w:r>
        <w:rPr>
          <w:rFonts w:hint="eastAsia" w:ascii="仿宋" w:hAnsi="仿宋" w:eastAsia="仿宋" w:cs="仿宋"/>
          <w:color w:val="000000"/>
          <w:kern w:val="0"/>
          <w:sz w:val="30"/>
          <w:szCs w:val="30"/>
          <w:lang w:eastAsia="zh-CN"/>
        </w:rPr>
        <w:t>城市更新规划编制</w:t>
      </w:r>
      <w:r>
        <w:rPr>
          <w:rFonts w:hint="eastAsia" w:ascii="仿宋" w:hAnsi="仿宋" w:eastAsia="仿宋" w:cs="仿宋"/>
          <w:color w:val="000000"/>
          <w:kern w:val="0"/>
          <w:sz w:val="30"/>
          <w:szCs w:val="30"/>
        </w:rPr>
        <w:t>项目经费的管理,为以后</w:t>
      </w:r>
      <w:r>
        <w:rPr>
          <w:rFonts w:hint="eastAsia" w:ascii="仿宋" w:hAnsi="仿宋" w:eastAsia="仿宋" w:cs="仿宋"/>
          <w:color w:val="000000"/>
          <w:kern w:val="0"/>
          <w:sz w:val="30"/>
          <w:szCs w:val="30"/>
          <w:lang w:eastAsia="zh-CN"/>
        </w:rPr>
        <w:t>城市更新规划编制</w:t>
      </w:r>
      <w:r>
        <w:rPr>
          <w:rFonts w:hint="eastAsia" w:ascii="仿宋" w:hAnsi="仿宋" w:eastAsia="仿宋" w:cs="仿宋"/>
          <w:color w:val="000000"/>
          <w:kern w:val="0"/>
          <w:sz w:val="30"/>
          <w:szCs w:val="30"/>
        </w:rPr>
        <w:t>项目经费管理和预算安排提供参考依据。同时，及时总结经验，分析存在的问题，采取切实措施进一步改进和增强财政支出项目管理，切实提高资金使用效益。</w:t>
      </w:r>
    </w:p>
    <w:p w14:paraId="75FEB4D5">
      <w:pPr>
        <w:keepNext w:val="0"/>
        <w:keepLines w:val="0"/>
        <w:pageBreakBefore w:val="0"/>
        <w:widowControl w:val="0"/>
        <w:kinsoku/>
        <w:wordWrap/>
        <w:overflowPunct/>
        <w:topLinePunct w:val="0"/>
        <w:autoSpaceDE/>
        <w:autoSpaceDN/>
        <w:bidi w:val="0"/>
        <w:adjustRightInd/>
        <w:snapToGrid/>
        <w:spacing w:line="380" w:lineRule="exact"/>
        <w:ind w:firstLine="600" w:firstLineChars="200"/>
        <w:textAlignment w:val="auto"/>
        <w:rPr>
          <w:rFonts w:hint="eastAsia" w:ascii="仿宋" w:hAnsi="仿宋" w:eastAsia="仿宋" w:cs="仿宋"/>
          <w:color w:val="000000"/>
          <w:sz w:val="30"/>
          <w:szCs w:val="30"/>
        </w:rPr>
      </w:pPr>
      <w:r>
        <w:rPr>
          <w:rFonts w:hint="eastAsia" w:ascii="仿宋" w:hAnsi="仿宋" w:eastAsia="仿宋" w:cs="仿宋"/>
          <w:color w:val="000000"/>
          <w:sz w:val="30"/>
          <w:szCs w:val="30"/>
        </w:rPr>
        <w:t>(二)绩效评价原则、评价指标体系（附表说明）、评价方法、评价标准等。</w:t>
      </w:r>
    </w:p>
    <w:p w14:paraId="2739DA9F">
      <w:pPr>
        <w:keepNext w:val="0"/>
        <w:keepLines w:val="0"/>
        <w:pageBreakBefore w:val="0"/>
        <w:widowControl w:val="0"/>
        <w:kinsoku/>
        <w:wordWrap/>
        <w:overflowPunct/>
        <w:topLinePunct w:val="0"/>
        <w:autoSpaceDE/>
        <w:autoSpaceDN/>
        <w:bidi w:val="0"/>
        <w:adjustRightInd/>
        <w:snapToGrid/>
        <w:spacing w:line="380" w:lineRule="exact"/>
        <w:ind w:firstLine="600" w:firstLineChars="200"/>
        <w:textAlignment w:val="auto"/>
        <w:rPr>
          <w:rFonts w:hint="eastAsia" w:ascii="仿宋" w:hAnsi="仿宋" w:eastAsia="仿宋" w:cs="仿宋"/>
          <w:color w:val="000000"/>
          <w:sz w:val="30"/>
          <w:szCs w:val="30"/>
        </w:rPr>
      </w:pPr>
      <w:r>
        <w:rPr>
          <w:rFonts w:hint="eastAsia" w:ascii="仿宋" w:hAnsi="仿宋" w:eastAsia="仿宋" w:cs="仿宋"/>
          <w:color w:val="000000"/>
          <w:sz w:val="30"/>
          <w:szCs w:val="30"/>
        </w:rPr>
        <w:t>1、绩效评价原则</w:t>
      </w:r>
    </w:p>
    <w:p w14:paraId="5F6F2C5A">
      <w:pPr>
        <w:keepNext w:val="0"/>
        <w:keepLines w:val="0"/>
        <w:pageBreakBefore w:val="0"/>
        <w:widowControl w:val="0"/>
        <w:kinsoku/>
        <w:wordWrap/>
        <w:overflowPunct/>
        <w:topLinePunct w:val="0"/>
        <w:autoSpaceDE/>
        <w:autoSpaceDN/>
        <w:bidi w:val="0"/>
        <w:adjustRightInd/>
        <w:snapToGrid/>
        <w:spacing w:line="380" w:lineRule="exact"/>
        <w:ind w:firstLine="600" w:firstLineChars="200"/>
        <w:textAlignment w:val="auto"/>
        <w:rPr>
          <w:rFonts w:hint="eastAsia" w:ascii="仿宋" w:hAnsi="仿宋" w:eastAsia="仿宋" w:cs="仿宋"/>
          <w:color w:val="000000"/>
          <w:sz w:val="30"/>
          <w:szCs w:val="30"/>
        </w:rPr>
      </w:pPr>
      <w:r>
        <w:rPr>
          <w:rFonts w:hint="eastAsia" w:ascii="仿宋" w:hAnsi="仿宋" w:eastAsia="仿宋" w:cs="仿宋"/>
          <w:color w:val="000000"/>
          <w:sz w:val="30"/>
          <w:szCs w:val="30"/>
        </w:rPr>
        <w:t>遵循科学、规范、公正、公开和绩效相关性原则。</w:t>
      </w:r>
    </w:p>
    <w:p w14:paraId="4877A2F5">
      <w:pPr>
        <w:keepNext w:val="0"/>
        <w:keepLines w:val="0"/>
        <w:pageBreakBefore w:val="0"/>
        <w:widowControl w:val="0"/>
        <w:kinsoku/>
        <w:wordWrap/>
        <w:overflowPunct/>
        <w:topLinePunct w:val="0"/>
        <w:autoSpaceDE/>
        <w:autoSpaceDN/>
        <w:bidi w:val="0"/>
        <w:adjustRightInd/>
        <w:snapToGrid/>
        <w:spacing w:line="380" w:lineRule="exact"/>
        <w:ind w:firstLine="600" w:firstLineChars="200"/>
        <w:textAlignment w:val="auto"/>
        <w:rPr>
          <w:rFonts w:hint="eastAsia" w:ascii="仿宋" w:hAnsi="仿宋" w:eastAsia="仿宋" w:cs="仿宋"/>
          <w:color w:val="000000"/>
          <w:sz w:val="30"/>
          <w:szCs w:val="30"/>
        </w:rPr>
      </w:pPr>
      <w:r>
        <w:rPr>
          <w:rFonts w:hint="eastAsia" w:ascii="仿宋" w:hAnsi="仿宋" w:eastAsia="仿宋" w:cs="仿宋"/>
          <w:color w:val="000000"/>
          <w:sz w:val="30"/>
          <w:szCs w:val="30"/>
        </w:rPr>
        <w:t>2、评价指标体系（附表说明）</w:t>
      </w:r>
    </w:p>
    <w:p w14:paraId="45C42A31">
      <w:pPr>
        <w:keepNext w:val="0"/>
        <w:keepLines w:val="0"/>
        <w:pageBreakBefore w:val="0"/>
        <w:widowControl w:val="0"/>
        <w:kinsoku/>
        <w:wordWrap/>
        <w:overflowPunct/>
        <w:topLinePunct w:val="0"/>
        <w:autoSpaceDE/>
        <w:autoSpaceDN/>
        <w:bidi w:val="0"/>
        <w:adjustRightInd/>
        <w:snapToGrid/>
        <w:spacing w:line="380" w:lineRule="exact"/>
        <w:ind w:firstLine="600" w:firstLineChars="200"/>
        <w:textAlignment w:val="auto"/>
        <w:rPr>
          <w:rFonts w:hint="eastAsia" w:ascii="仿宋" w:hAnsi="仿宋" w:eastAsia="仿宋" w:cs="仿宋"/>
          <w:color w:val="000000"/>
          <w:sz w:val="30"/>
          <w:szCs w:val="30"/>
        </w:rPr>
      </w:pPr>
      <w:r>
        <w:rPr>
          <w:rFonts w:hint="eastAsia" w:ascii="仿宋" w:hAnsi="仿宋" w:eastAsia="仿宋" w:cs="仿宋"/>
          <w:color w:val="000000"/>
          <w:sz w:val="30"/>
          <w:szCs w:val="30"/>
        </w:rPr>
        <w:t>202</w:t>
      </w:r>
      <w:r>
        <w:rPr>
          <w:rFonts w:hint="eastAsia" w:ascii="仿宋" w:hAnsi="仿宋" w:eastAsia="仿宋" w:cs="仿宋"/>
          <w:color w:val="000000"/>
          <w:sz w:val="30"/>
          <w:szCs w:val="30"/>
          <w:lang w:val="en-US" w:eastAsia="zh-CN"/>
        </w:rPr>
        <w:t>4</w:t>
      </w:r>
      <w:r>
        <w:rPr>
          <w:rFonts w:hint="eastAsia" w:ascii="仿宋" w:hAnsi="仿宋" w:eastAsia="仿宋" w:cs="仿宋"/>
          <w:color w:val="000000"/>
          <w:sz w:val="30"/>
          <w:szCs w:val="30"/>
        </w:rPr>
        <w:t>年度新晃县项目绩效自评计分标准</w:t>
      </w:r>
    </w:p>
    <w:p w14:paraId="423B3156">
      <w:pPr>
        <w:keepNext w:val="0"/>
        <w:keepLines w:val="0"/>
        <w:pageBreakBefore w:val="0"/>
        <w:widowControl w:val="0"/>
        <w:kinsoku/>
        <w:wordWrap/>
        <w:overflowPunct/>
        <w:topLinePunct w:val="0"/>
        <w:autoSpaceDE/>
        <w:autoSpaceDN/>
        <w:bidi w:val="0"/>
        <w:adjustRightInd/>
        <w:snapToGrid/>
        <w:spacing w:line="380" w:lineRule="exact"/>
        <w:ind w:firstLine="600" w:firstLineChars="200"/>
        <w:textAlignment w:val="auto"/>
        <w:rPr>
          <w:rFonts w:hint="eastAsia" w:ascii="仿宋" w:hAnsi="仿宋" w:eastAsia="仿宋" w:cs="仿宋"/>
          <w:color w:val="000000"/>
          <w:sz w:val="30"/>
          <w:szCs w:val="30"/>
        </w:rPr>
      </w:pPr>
      <w:r>
        <w:rPr>
          <w:rFonts w:hint="eastAsia" w:ascii="仿宋" w:hAnsi="仿宋" w:eastAsia="仿宋" w:cs="仿宋"/>
          <w:color w:val="000000"/>
          <w:sz w:val="30"/>
          <w:szCs w:val="30"/>
        </w:rPr>
        <w:t>3、评价方法</w:t>
      </w:r>
    </w:p>
    <w:p w14:paraId="26553EB9">
      <w:pPr>
        <w:keepNext w:val="0"/>
        <w:keepLines w:val="0"/>
        <w:pageBreakBefore w:val="0"/>
        <w:widowControl w:val="0"/>
        <w:kinsoku/>
        <w:wordWrap/>
        <w:overflowPunct/>
        <w:topLinePunct w:val="0"/>
        <w:autoSpaceDE/>
        <w:autoSpaceDN/>
        <w:bidi w:val="0"/>
        <w:adjustRightInd/>
        <w:snapToGrid/>
        <w:spacing w:line="380" w:lineRule="exact"/>
        <w:ind w:firstLine="600" w:firstLineChars="200"/>
        <w:textAlignment w:val="auto"/>
        <w:rPr>
          <w:rFonts w:hint="eastAsia" w:ascii="仿宋" w:hAnsi="仿宋" w:eastAsia="仿宋" w:cs="仿宋"/>
          <w:color w:val="000000"/>
          <w:sz w:val="30"/>
          <w:szCs w:val="30"/>
        </w:rPr>
      </w:pPr>
      <w:r>
        <w:rPr>
          <w:rFonts w:hint="eastAsia" w:ascii="仿宋" w:hAnsi="仿宋" w:eastAsia="仿宋" w:cs="仿宋"/>
          <w:color w:val="000000"/>
          <w:sz w:val="30"/>
          <w:szCs w:val="30"/>
        </w:rPr>
        <w:t>本次绩效评价采用定量与定性相结合、审阅评价相结合，对收集的相关基础资料、各种经济数据，在归集、整理、分析的基础上，运用资料审阅法、实地查勘法、分析比较法、公众问卷调查法等，系统、科学的反映拟评价项目综合绩效情况。</w:t>
      </w:r>
    </w:p>
    <w:p w14:paraId="1CD5FCDC">
      <w:pPr>
        <w:keepNext w:val="0"/>
        <w:keepLines w:val="0"/>
        <w:pageBreakBefore w:val="0"/>
        <w:widowControl w:val="0"/>
        <w:kinsoku/>
        <w:wordWrap/>
        <w:overflowPunct/>
        <w:topLinePunct w:val="0"/>
        <w:autoSpaceDE/>
        <w:autoSpaceDN/>
        <w:bidi w:val="0"/>
        <w:adjustRightInd/>
        <w:snapToGrid/>
        <w:spacing w:line="380" w:lineRule="exact"/>
        <w:ind w:firstLine="600" w:firstLineChars="200"/>
        <w:textAlignment w:val="auto"/>
        <w:rPr>
          <w:rFonts w:hint="eastAsia" w:ascii="仿宋" w:hAnsi="仿宋" w:eastAsia="仿宋" w:cs="仿宋"/>
          <w:color w:val="000000"/>
          <w:sz w:val="30"/>
          <w:szCs w:val="30"/>
        </w:rPr>
      </w:pPr>
      <w:r>
        <w:rPr>
          <w:rFonts w:hint="eastAsia" w:ascii="仿宋" w:hAnsi="仿宋" w:eastAsia="仿宋" w:cs="仿宋"/>
          <w:color w:val="000000"/>
          <w:sz w:val="30"/>
          <w:szCs w:val="30"/>
        </w:rPr>
        <w:t>4、评价标准</w:t>
      </w:r>
    </w:p>
    <w:p w14:paraId="655E652F">
      <w:pPr>
        <w:keepNext w:val="0"/>
        <w:keepLines w:val="0"/>
        <w:pageBreakBefore w:val="0"/>
        <w:widowControl w:val="0"/>
        <w:kinsoku/>
        <w:wordWrap/>
        <w:overflowPunct/>
        <w:topLinePunct w:val="0"/>
        <w:autoSpaceDE/>
        <w:autoSpaceDN/>
        <w:bidi w:val="0"/>
        <w:adjustRightInd/>
        <w:snapToGrid/>
        <w:spacing w:line="380" w:lineRule="exact"/>
        <w:ind w:firstLine="600" w:firstLineChars="200"/>
        <w:textAlignment w:val="auto"/>
        <w:rPr>
          <w:rFonts w:hint="eastAsia" w:ascii="仿宋" w:hAnsi="仿宋" w:eastAsia="仿宋" w:cs="仿宋"/>
          <w:color w:val="000000"/>
          <w:sz w:val="30"/>
          <w:szCs w:val="30"/>
        </w:rPr>
      </w:pPr>
      <w:r>
        <w:rPr>
          <w:rFonts w:hint="eastAsia" w:ascii="仿宋" w:hAnsi="仿宋" w:eastAsia="仿宋" w:cs="仿宋"/>
          <w:color w:val="000000"/>
          <w:sz w:val="30"/>
          <w:szCs w:val="30"/>
        </w:rPr>
        <w:t>本次评价采用百分制，各级指标依据其指标权重确定分值，评价人员根据评价情况对各级指标进行打分，最终得分由各级评价指标得分加总得出。根据最终得分情况将评价标准分 为四个等级：优秀（90分≤得分≤100分）； 良好（80分≤得分＜90分）；较差（ 60分≤得分＜80分）；差 （得分＜60分）。</w:t>
      </w:r>
    </w:p>
    <w:p w14:paraId="77E6BB43">
      <w:pPr>
        <w:keepNext w:val="0"/>
        <w:keepLines w:val="0"/>
        <w:pageBreakBefore w:val="0"/>
        <w:widowControl w:val="0"/>
        <w:kinsoku/>
        <w:wordWrap/>
        <w:overflowPunct/>
        <w:topLinePunct w:val="0"/>
        <w:autoSpaceDE/>
        <w:autoSpaceDN/>
        <w:bidi w:val="0"/>
        <w:adjustRightInd/>
        <w:snapToGrid/>
        <w:spacing w:line="380" w:lineRule="exact"/>
        <w:ind w:firstLine="600" w:firstLineChars="200"/>
        <w:textAlignment w:val="auto"/>
        <w:rPr>
          <w:rFonts w:hint="eastAsia" w:ascii="仿宋" w:hAnsi="仿宋" w:eastAsia="仿宋" w:cs="仿宋"/>
          <w:color w:val="000000"/>
          <w:sz w:val="30"/>
          <w:szCs w:val="30"/>
        </w:rPr>
      </w:pPr>
      <w:r>
        <w:rPr>
          <w:rFonts w:hint="eastAsia" w:ascii="仿宋" w:hAnsi="仿宋" w:eastAsia="仿宋" w:cs="仿宋"/>
          <w:color w:val="000000"/>
          <w:sz w:val="30"/>
          <w:szCs w:val="30"/>
        </w:rPr>
        <w:t>（三）绩效评价过程</w:t>
      </w:r>
    </w:p>
    <w:p w14:paraId="53C46098">
      <w:pPr>
        <w:keepNext w:val="0"/>
        <w:keepLines w:val="0"/>
        <w:pageBreakBefore w:val="0"/>
        <w:widowControl w:val="0"/>
        <w:kinsoku/>
        <w:wordWrap/>
        <w:overflowPunct/>
        <w:topLinePunct w:val="0"/>
        <w:autoSpaceDE/>
        <w:autoSpaceDN/>
        <w:bidi w:val="0"/>
        <w:adjustRightInd/>
        <w:snapToGrid/>
        <w:spacing w:line="380" w:lineRule="exact"/>
        <w:ind w:firstLine="600" w:firstLineChars="200"/>
        <w:textAlignment w:val="auto"/>
        <w:rPr>
          <w:rFonts w:hint="eastAsia" w:ascii="仿宋" w:hAnsi="仿宋" w:eastAsia="仿宋" w:cs="仿宋"/>
          <w:color w:val="000000"/>
          <w:sz w:val="30"/>
          <w:szCs w:val="30"/>
        </w:rPr>
      </w:pPr>
      <w:r>
        <w:rPr>
          <w:rFonts w:hint="eastAsia" w:ascii="仿宋" w:hAnsi="仿宋" w:eastAsia="仿宋" w:cs="仿宋"/>
          <w:color w:val="000000"/>
          <w:sz w:val="30"/>
          <w:szCs w:val="30"/>
        </w:rPr>
        <w:t>根据晃财绩[202</w:t>
      </w:r>
      <w:r>
        <w:rPr>
          <w:rFonts w:hint="eastAsia" w:ascii="仿宋" w:hAnsi="仿宋" w:eastAsia="仿宋" w:cs="仿宋"/>
          <w:color w:val="000000"/>
          <w:sz w:val="30"/>
          <w:szCs w:val="30"/>
          <w:lang w:val="en-US" w:eastAsia="zh-CN"/>
        </w:rPr>
        <w:t>5</w:t>
      </w:r>
      <w:r>
        <w:rPr>
          <w:rFonts w:hint="eastAsia" w:ascii="仿宋" w:hAnsi="仿宋" w:eastAsia="仿宋" w:cs="仿宋"/>
          <w:color w:val="000000"/>
          <w:sz w:val="30"/>
          <w:szCs w:val="30"/>
        </w:rPr>
        <w:t>]</w:t>
      </w:r>
      <w:r>
        <w:rPr>
          <w:rFonts w:hint="eastAsia" w:ascii="仿宋" w:hAnsi="仿宋" w:eastAsia="仿宋" w:cs="仿宋"/>
          <w:color w:val="000000"/>
          <w:sz w:val="30"/>
          <w:szCs w:val="30"/>
          <w:lang w:val="en-US" w:eastAsia="zh-CN"/>
        </w:rPr>
        <w:t>1</w:t>
      </w:r>
      <w:r>
        <w:rPr>
          <w:rFonts w:hint="eastAsia" w:ascii="仿宋" w:hAnsi="仿宋" w:eastAsia="仿宋" w:cs="仿宋"/>
          <w:color w:val="000000"/>
          <w:sz w:val="30"/>
          <w:szCs w:val="30"/>
        </w:rPr>
        <w:t>号《关于开展202</w:t>
      </w:r>
      <w:r>
        <w:rPr>
          <w:rFonts w:hint="eastAsia" w:ascii="仿宋" w:hAnsi="仿宋" w:eastAsia="仿宋" w:cs="仿宋"/>
          <w:color w:val="000000"/>
          <w:sz w:val="30"/>
          <w:szCs w:val="30"/>
          <w:lang w:val="en-US" w:eastAsia="zh-CN"/>
        </w:rPr>
        <w:t>4</w:t>
      </w:r>
      <w:r>
        <w:rPr>
          <w:rFonts w:hint="eastAsia" w:ascii="仿宋" w:hAnsi="仿宋" w:eastAsia="仿宋" w:cs="仿宋"/>
          <w:color w:val="000000"/>
          <w:sz w:val="30"/>
          <w:szCs w:val="30"/>
        </w:rPr>
        <w:t>年度部门预算支出绩效自评工作的通知》，本次绩效评价重点评价农村危房改造补助资金项目资金的绩效情况，填报绩效项目自评申报表，在对所有取得的资料进行分析整理的基础上按照规定格式编写绩效评价工作报告，然后按照绩效评价资料清单上报县财政局。</w:t>
      </w:r>
    </w:p>
    <w:p w14:paraId="5A843E9A">
      <w:pPr>
        <w:keepNext w:val="0"/>
        <w:keepLines w:val="0"/>
        <w:pageBreakBefore w:val="0"/>
        <w:widowControl w:val="0"/>
        <w:kinsoku/>
        <w:wordWrap/>
        <w:overflowPunct/>
        <w:topLinePunct w:val="0"/>
        <w:autoSpaceDE/>
        <w:autoSpaceDN/>
        <w:bidi w:val="0"/>
        <w:adjustRightInd/>
        <w:snapToGrid/>
        <w:spacing w:line="380" w:lineRule="exact"/>
        <w:ind w:firstLine="602" w:firstLineChars="200"/>
        <w:jc w:val="left"/>
        <w:textAlignment w:val="auto"/>
        <w:rPr>
          <w:rFonts w:hint="eastAsia" w:ascii="仿宋" w:hAnsi="仿宋" w:eastAsia="仿宋" w:cs="仿宋"/>
          <w:b/>
          <w:bCs/>
          <w:sz w:val="30"/>
          <w:szCs w:val="30"/>
        </w:rPr>
      </w:pPr>
      <w:r>
        <w:rPr>
          <w:rFonts w:hint="eastAsia" w:ascii="仿宋" w:hAnsi="仿宋" w:eastAsia="仿宋" w:cs="仿宋"/>
          <w:b/>
          <w:bCs/>
          <w:sz w:val="30"/>
          <w:szCs w:val="30"/>
        </w:rPr>
        <w:t>三、综合评价情况及评价结论（附相关评分表）</w:t>
      </w:r>
    </w:p>
    <w:p w14:paraId="444BEB2C">
      <w:pPr>
        <w:keepNext w:val="0"/>
        <w:keepLines w:val="0"/>
        <w:pageBreakBefore w:val="0"/>
        <w:widowControl w:val="0"/>
        <w:kinsoku/>
        <w:wordWrap/>
        <w:overflowPunct/>
        <w:topLinePunct w:val="0"/>
        <w:autoSpaceDE/>
        <w:autoSpaceDN/>
        <w:bidi w:val="0"/>
        <w:adjustRightInd/>
        <w:snapToGrid/>
        <w:spacing w:line="380" w:lineRule="exact"/>
        <w:ind w:firstLine="600" w:firstLineChars="200"/>
        <w:textAlignment w:val="auto"/>
        <w:rPr>
          <w:rFonts w:hint="eastAsia" w:ascii="仿宋" w:hAnsi="仿宋" w:eastAsia="仿宋" w:cs="仿宋"/>
          <w:color w:val="000000"/>
          <w:sz w:val="30"/>
          <w:szCs w:val="30"/>
        </w:rPr>
      </w:pPr>
      <w:r>
        <w:rPr>
          <w:rFonts w:hint="eastAsia" w:ascii="仿宋" w:hAnsi="仿宋" w:eastAsia="仿宋" w:cs="仿宋"/>
          <w:color w:val="000000"/>
          <w:sz w:val="30"/>
          <w:szCs w:val="30"/>
        </w:rPr>
        <w:t>（一）项目绩效情况</w:t>
      </w:r>
    </w:p>
    <w:p w14:paraId="546A3692">
      <w:pPr>
        <w:keepNext w:val="0"/>
        <w:keepLines w:val="0"/>
        <w:pageBreakBefore w:val="0"/>
        <w:widowControl w:val="0"/>
        <w:kinsoku/>
        <w:wordWrap/>
        <w:overflowPunct/>
        <w:topLinePunct w:val="0"/>
        <w:autoSpaceDE/>
        <w:autoSpaceDN/>
        <w:bidi w:val="0"/>
        <w:adjustRightInd/>
        <w:snapToGrid/>
        <w:spacing w:line="380" w:lineRule="exact"/>
        <w:ind w:firstLine="600" w:firstLineChars="200"/>
        <w:textAlignment w:val="auto"/>
        <w:rPr>
          <w:rFonts w:hint="eastAsia" w:ascii="仿宋" w:hAnsi="仿宋" w:eastAsia="仿宋" w:cs="仿宋"/>
          <w:color w:val="000000"/>
          <w:sz w:val="30"/>
          <w:szCs w:val="30"/>
        </w:rPr>
      </w:pPr>
      <w:r>
        <w:rPr>
          <w:rFonts w:hint="eastAsia" w:ascii="仿宋" w:hAnsi="仿宋" w:eastAsia="仿宋" w:cs="仿宋"/>
          <w:color w:val="000000"/>
          <w:sz w:val="30"/>
          <w:szCs w:val="30"/>
        </w:rPr>
        <w:t>1.完成了预期绩效目标任务</w:t>
      </w:r>
    </w:p>
    <w:p w14:paraId="4F6038F2">
      <w:pPr>
        <w:keepNext w:val="0"/>
        <w:keepLines w:val="0"/>
        <w:pageBreakBefore w:val="0"/>
        <w:widowControl w:val="0"/>
        <w:kinsoku/>
        <w:wordWrap/>
        <w:overflowPunct/>
        <w:topLinePunct w:val="0"/>
        <w:autoSpaceDE/>
        <w:autoSpaceDN/>
        <w:bidi w:val="0"/>
        <w:adjustRightInd/>
        <w:snapToGrid/>
        <w:spacing w:line="380" w:lineRule="exact"/>
        <w:ind w:left="420" w:leftChars="200"/>
        <w:textAlignment w:val="auto"/>
        <w:rPr>
          <w:rFonts w:hint="eastAsia" w:ascii="仿宋" w:hAnsi="仿宋" w:eastAsia="仿宋" w:cs="仿宋"/>
          <w:sz w:val="30"/>
          <w:szCs w:val="30"/>
          <w:lang w:eastAsia="zh-CN"/>
        </w:rPr>
      </w:pPr>
      <w:r>
        <w:rPr>
          <w:rFonts w:hint="eastAsia" w:ascii="仿宋" w:hAnsi="仿宋" w:eastAsia="仿宋" w:cs="仿宋"/>
          <w:sz w:val="30"/>
          <w:szCs w:val="30"/>
          <w:lang w:eastAsia="zh-CN"/>
        </w:rPr>
        <w:t>完成了中山路、政务中心路段的改造</w:t>
      </w:r>
    </w:p>
    <w:p w14:paraId="5FD5EEEC">
      <w:pPr>
        <w:keepNext w:val="0"/>
        <w:keepLines w:val="0"/>
        <w:pageBreakBefore w:val="0"/>
        <w:widowControl w:val="0"/>
        <w:numPr>
          <w:numId w:val="0"/>
        </w:numPr>
        <w:kinsoku/>
        <w:wordWrap/>
        <w:overflowPunct/>
        <w:topLinePunct w:val="0"/>
        <w:autoSpaceDE/>
        <w:autoSpaceDN/>
        <w:bidi w:val="0"/>
        <w:adjustRightInd/>
        <w:snapToGrid/>
        <w:spacing w:line="380" w:lineRule="exact"/>
        <w:ind w:leftChars="200" w:firstLine="300" w:firstLineChars="100"/>
        <w:textAlignment w:val="auto"/>
        <w:rPr>
          <w:rFonts w:hint="eastAsia" w:ascii="仿宋" w:hAnsi="仿宋" w:eastAsia="仿宋" w:cs="仿宋"/>
          <w:bCs/>
          <w:color w:val="000000"/>
          <w:sz w:val="30"/>
          <w:szCs w:val="30"/>
          <w:lang w:eastAsia="zh-CN"/>
        </w:rPr>
      </w:pPr>
      <w:r>
        <w:rPr>
          <w:rFonts w:hint="eastAsia" w:ascii="仿宋" w:hAnsi="仿宋" w:eastAsia="仿宋" w:cs="仿宋"/>
          <w:bCs/>
          <w:color w:val="000000"/>
          <w:sz w:val="30"/>
          <w:szCs w:val="30"/>
          <w:lang w:val="en-US" w:eastAsia="zh-CN"/>
        </w:rPr>
        <w:t>2、</w:t>
      </w:r>
      <w:r>
        <w:rPr>
          <w:rFonts w:hint="eastAsia" w:ascii="仿宋" w:hAnsi="仿宋" w:eastAsia="仿宋" w:cs="仿宋"/>
          <w:bCs/>
          <w:color w:val="000000"/>
          <w:sz w:val="30"/>
          <w:szCs w:val="30"/>
          <w:lang w:eastAsia="zh-CN"/>
        </w:rPr>
        <w:t>维修侗锦广场厕所及居民休闲活动区域</w:t>
      </w:r>
    </w:p>
    <w:p w14:paraId="77F9172D">
      <w:pPr>
        <w:keepNext w:val="0"/>
        <w:keepLines w:val="0"/>
        <w:pageBreakBefore w:val="0"/>
        <w:widowControl w:val="0"/>
        <w:numPr>
          <w:numId w:val="0"/>
        </w:numPr>
        <w:kinsoku/>
        <w:wordWrap/>
        <w:overflowPunct/>
        <w:topLinePunct w:val="0"/>
        <w:autoSpaceDE/>
        <w:autoSpaceDN/>
        <w:bidi w:val="0"/>
        <w:adjustRightInd/>
        <w:snapToGrid/>
        <w:spacing w:line="380" w:lineRule="exact"/>
        <w:ind w:leftChars="200" w:firstLine="300" w:firstLineChars="100"/>
        <w:textAlignment w:val="auto"/>
        <w:rPr>
          <w:rFonts w:hint="eastAsia" w:ascii="仿宋" w:hAnsi="仿宋" w:eastAsia="仿宋" w:cs="仿宋"/>
          <w:color w:val="000000"/>
          <w:sz w:val="30"/>
          <w:szCs w:val="30"/>
        </w:rPr>
      </w:pPr>
      <w:r>
        <w:rPr>
          <w:rFonts w:hint="eastAsia" w:ascii="仿宋" w:hAnsi="仿宋" w:eastAsia="仿宋" w:cs="仿宋"/>
          <w:sz w:val="30"/>
          <w:szCs w:val="30"/>
        </w:rPr>
        <w:t>3、</w:t>
      </w:r>
      <w:r>
        <w:rPr>
          <w:rFonts w:hint="eastAsia" w:ascii="仿宋" w:hAnsi="仿宋" w:eastAsia="仿宋" w:cs="仿宋"/>
          <w:color w:val="000000"/>
          <w:sz w:val="30"/>
          <w:szCs w:val="30"/>
        </w:rPr>
        <w:t>项目的可持续性分析</w:t>
      </w:r>
    </w:p>
    <w:p w14:paraId="452990D9">
      <w:pPr>
        <w:keepNext w:val="0"/>
        <w:keepLines w:val="0"/>
        <w:pageBreakBefore w:val="0"/>
        <w:widowControl w:val="0"/>
        <w:kinsoku/>
        <w:wordWrap/>
        <w:overflowPunct/>
        <w:topLinePunct w:val="0"/>
        <w:autoSpaceDE/>
        <w:autoSpaceDN/>
        <w:bidi w:val="0"/>
        <w:adjustRightInd/>
        <w:snapToGrid/>
        <w:spacing w:line="380" w:lineRule="exact"/>
        <w:ind w:left="319" w:leftChars="152" w:firstLine="300" w:firstLineChars="100"/>
        <w:textAlignment w:val="auto"/>
        <w:rPr>
          <w:rFonts w:hint="eastAsia" w:ascii="仿宋" w:hAnsi="仿宋" w:eastAsia="仿宋" w:cs="仿宋"/>
          <w:color w:val="000000"/>
          <w:sz w:val="30"/>
          <w:szCs w:val="30"/>
        </w:rPr>
      </w:pPr>
      <w:r>
        <w:rPr>
          <w:rFonts w:hint="eastAsia" w:ascii="仿宋" w:hAnsi="仿宋" w:eastAsia="仿宋" w:cs="仿宋"/>
          <w:sz w:val="30"/>
          <w:szCs w:val="30"/>
          <w:lang w:eastAsia="zh-CN"/>
        </w:rPr>
        <w:t>在新建区域增加了公共设施和绿地，提升居民生活质量</w:t>
      </w:r>
      <w:r>
        <w:rPr>
          <w:rFonts w:hint="eastAsia" w:ascii="仿宋" w:hAnsi="仿宋" w:eastAsia="仿宋" w:cs="仿宋"/>
          <w:bCs/>
          <w:color w:val="000000"/>
          <w:sz w:val="30"/>
          <w:szCs w:val="30"/>
        </w:rPr>
        <w:t xml:space="preserve"> </w:t>
      </w:r>
      <w:r>
        <w:rPr>
          <w:rFonts w:hint="eastAsia" w:ascii="仿宋" w:hAnsi="仿宋" w:eastAsia="仿宋" w:cs="仿宋"/>
          <w:color w:val="000000"/>
          <w:sz w:val="30"/>
          <w:szCs w:val="30"/>
        </w:rPr>
        <w:t>（二）评价结论（附相关评分表）</w:t>
      </w:r>
    </w:p>
    <w:p w14:paraId="40FF6FEE">
      <w:pPr>
        <w:keepNext w:val="0"/>
        <w:keepLines w:val="0"/>
        <w:pageBreakBefore w:val="0"/>
        <w:widowControl w:val="0"/>
        <w:kinsoku/>
        <w:wordWrap/>
        <w:overflowPunct/>
        <w:topLinePunct w:val="0"/>
        <w:autoSpaceDE/>
        <w:autoSpaceDN/>
        <w:bidi w:val="0"/>
        <w:adjustRightInd/>
        <w:snapToGrid/>
        <w:spacing w:line="380" w:lineRule="exact"/>
        <w:ind w:firstLine="600" w:firstLineChars="200"/>
        <w:textAlignment w:val="auto"/>
        <w:rPr>
          <w:rFonts w:hint="eastAsia" w:ascii="仿宋" w:hAnsi="仿宋" w:eastAsia="仿宋" w:cs="仿宋"/>
          <w:color w:val="000000"/>
          <w:sz w:val="30"/>
          <w:szCs w:val="30"/>
        </w:rPr>
      </w:pPr>
      <w:r>
        <w:rPr>
          <w:rFonts w:hint="eastAsia" w:ascii="仿宋" w:hAnsi="仿宋" w:eastAsia="仿宋" w:cs="仿宋"/>
          <w:color w:val="000000"/>
          <w:sz w:val="30"/>
          <w:szCs w:val="30"/>
        </w:rPr>
        <w:t>根据对我所202</w:t>
      </w:r>
      <w:r>
        <w:rPr>
          <w:rFonts w:hint="eastAsia" w:ascii="仿宋" w:hAnsi="仿宋" w:eastAsia="仿宋" w:cs="仿宋"/>
          <w:color w:val="000000"/>
          <w:sz w:val="30"/>
          <w:szCs w:val="30"/>
          <w:lang w:val="en-US" w:eastAsia="zh-CN"/>
        </w:rPr>
        <w:t>4</w:t>
      </w:r>
      <w:r>
        <w:rPr>
          <w:rFonts w:hint="eastAsia" w:ascii="仿宋" w:hAnsi="仿宋" w:eastAsia="仿宋" w:cs="仿宋"/>
          <w:color w:val="000000"/>
          <w:sz w:val="30"/>
          <w:szCs w:val="30"/>
        </w:rPr>
        <w:t>年项目支出绩效评价指标体系和绩效情况的检查，202</w:t>
      </w:r>
      <w:r>
        <w:rPr>
          <w:rFonts w:hint="eastAsia" w:ascii="仿宋" w:hAnsi="仿宋" w:eastAsia="仿宋" w:cs="仿宋"/>
          <w:color w:val="000000"/>
          <w:sz w:val="30"/>
          <w:szCs w:val="30"/>
          <w:lang w:val="en-US" w:eastAsia="zh-CN"/>
        </w:rPr>
        <w:t>4</w:t>
      </w:r>
      <w:r>
        <w:rPr>
          <w:rFonts w:hint="eastAsia" w:ascii="仿宋" w:hAnsi="仿宋" w:eastAsia="仿宋" w:cs="仿宋"/>
          <w:color w:val="000000"/>
          <w:sz w:val="30"/>
          <w:szCs w:val="30"/>
        </w:rPr>
        <w:t>年我</w:t>
      </w:r>
      <w:r>
        <w:rPr>
          <w:rFonts w:hint="eastAsia" w:ascii="仿宋" w:hAnsi="仿宋" w:eastAsia="仿宋" w:cs="仿宋"/>
          <w:color w:val="000000"/>
          <w:sz w:val="30"/>
          <w:szCs w:val="30"/>
          <w:lang w:eastAsia="zh-CN"/>
        </w:rPr>
        <w:t>局</w:t>
      </w:r>
      <w:r>
        <w:rPr>
          <w:rFonts w:hint="eastAsia" w:ascii="仿宋" w:hAnsi="仿宋" w:eastAsia="仿宋" w:cs="仿宋"/>
          <w:color w:val="000000"/>
          <w:sz w:val="30"/>
          <w:szCs w:val="30"/>
        </w:rPr>
        <w:t>项目支出绩效自评分9</w:t>
      </w:r>
      <w:r>
        <w:rPr>
          <w:rFonts w:hint="eastAsia" w:ascii="仿宋" w:hAnsi="仿宋" w:eastAsia="仿宋" w:cs="仿宋"/>
          <w:color w:val="000000"/>
          <w:sz w:val="30"/>
          <w:szCs w:val="30"/>
          <w:lang w:val="en-US" w:eastAsia="zh-CN"/>
        </w:rPr>
        <w:t>5</w:t>
      </w:r>
      <w:r>
        <w:rPr>
          <w:rFonts w:hint="eastAsia" w:ascii="仿宋" w:hAnsi="仿宋" w:eastAsia="仿宋" w:cs="仿宋"/>
          <w:color w:val="000000"/>
          <w:sz w:val="30"/>
          <w:szCs w:val="30"/>
        </w:rPr>
        <w:t>分，为“优秀”等级（附件2-</w:t>
      </w:r>
      <w:r>
        <w:rPr>
          <w:rFonts w:hint="eastAsia" w:ascii="仿宋" w:hAnsi="仿宋" w:eastAsia="仿宋" w:cs="仿宋"/>
          <w:color w:val="000000"/>
          <w:sz w:val="30"/>
          <w:szCs w:val="30"/>
          <w:lang w:val="en-US" w:eastAsia="zh-CN"/>
        </w:rPr>
        <w:t>2-1</w:t>
      </w:r>
      <w:r>
        <w:rPr>
          <w:rFonts w:hint="eastAsia" w:ascii="仿宋" w:hAnsi="仿宋" w:eastAsia="仿宋" w:cs="仿宋"/>
          <w:color w:val="000000"/>
          <w:sz w:val="30"/>
          <w:szCs w:val="30"/>
        </w:rPr>
        <w:t>）。</w:t>
      </w:r>
    </w:p>
    <w:p w14:paraId="6634E192">
      <w:pPr>
        <w:keepNext w:val="0"/>
        <w:keepLines w:val="0"/>
        <w:pageBreakBefore w:val="0"/>
        <w:widowControl w:val="0"/>
        <w:kinsoku/>
        <w:wordWrap/>
        <w:overflowPunct/>
        <w:topLinePunct w:val="0"/>
        <w:autoSpaceDE/>
        <w:autoSpaceDN/>
        <w:bidi w:val="0"/>
        <w:adjustRightInd/>
        <w:snapToGrid/>
        <w:spacing w:line="380" w:lineRule="exact"/>
        <w:ind w:firstLine="602" w:firstLineChars="200"/>
        <w:textAlignment w:val="auto"/>
        <w:rPr>
          <w:rFonts w:hint="eastAsia" w:ascii="仿宋" w:hAnsi="仿宋" w:eastAsia="仿宋" w:cs="仿宋"/>
          <w:b/>
          <w:bCs/>
          <w:color w:val="000000"/>
          <w:sz w:val="30"/>
          <w:szCs w:val="30"/>
        </w:rPr>
      </w:pPr>
      <w:r>
        <w:rPr>
          <w:rFonts w:hint="eastAsia" w:ascii="仿宋" w:hAnsi="仿宋" w:eastAsia="仿宋" w:cs="仿宋"/>
          <w:b/>
          <w:bCs/>
          <w:color w:val="000000"/>
          <w:sz w:val="30"/>
          <w:szCs w:val="30"/>
        </w:rPr>
        <w:t>四、绩效评价指标分析</w:t>
      </w:r>
    </w:p>
    <w:p w14:paraId="56903AD4">
      <w:pPr>
        <w:keepNext w:val="0"/>
        <w:keepLines w:val="0"/>
        <w:pageBreakBefore w:val="0"/>
        <w:widowControl w:val="0"/>
        <w:kinsoku/>
        <w:wordWrap/>
        <w:overflowPunct/>
        <w:topLinePunct w:val="0"/>
        <w:autoSpaceDE/>
        <w:autoSpaceDN/>
        <w:bidi w:val="0"/>
        <w:adjustRightInd/>
        <w:snapToGrid/>
        <w:spacing w:line="380" w:lineRule="exact"/>
        <w:ind w:firstLine="600" w:firstLineChars="200"/>
        <w:textAlignment w:val="auto"/>
        <w:rPr>
          <w:rFonts w:hint="eastAsia" w:ascii="仿宋" w:hAnsi="仿宋" w:eastAsia="仿宋" w:cs="仿宋"/>
          <w:color w:val="000000"/>
          <w:sz w:val="30"/>
          <w:szCs w:val="30"/>
        </w:rPr>
      </w:pPr>
      <w:r>
        <w:rPr>
          <w:rFonts w:hint="eastAsia" w:ascii="仿宋" w:hAnsi="仿宋" w:eastAsia="仿宋" w:cs="仿宋"/>
          <w:color w:val="000000"/>
          <w:sz w:val="30"/>
          <w:szCs w:val="30"/>
        </w:rPr>
        <w:t>（一）项目决策情况。</w:t>
      </w:r>
    </w:p>
    <w:p w14:paraId="07259011">
      <w:pPr>
        <w:keepNext w:val="0"/>
        <w:keepLines w:val="0"/>
        <w:pageBreakBefore w:val="0"/>
        <w:widowControl w:val="0"/>
        <w:kinsoku/>
        <w:wordWrap/>
        <w:overflowPunct/>
        <w:topLinePunct w:val="0"/>
        <w:autoSpaceDE/>
        <w:autoSpaceDN/>
        <w:bidi w:val="0"/>
        <w:adjustRightInd/>
        <w:snapToGrid/>
        <w:spacing w:line="380" w:lineRule="exact"/>
        <w:ind w:firstLine="600" w:firstLineChars="200"/>
        <w:textAlignment w:val="auto"/>
        <w:rPr>
          <w:rFonts w:hint="eastAsia" w:ascii="仿宋" w:hAnsi="仿宋" w:eastAsia="仿宋" w:cs="仿宋"/>
          <w:color w:val="000000"/>
          <w:sz w:val="30"/>
          <w:szCs w:val="30"/>
        </w:rPr>
      </w:pPr>
      <w:r>
        <w:rPr>
          <w:rFonts w:hint="eastAsia" w:ascii="仿宋" w:hAnsi="仿宋" w:eastAsia="仿宋" w:cs="仿宋"/>
          <w:color w:val="000000"/>
          <w:sz w:val="30"/>
          <w:szCs w:val="30"/>
        </w:rPr>
        <w:t>本项目符合社会发展规划和部门年度工作计划，根据实际需要和工作特点制定近期实施计划，为项目的实施提供了较好的方向性指导。</w:t>
      </w:r>
    </w:p>
    <w:p w14:paraId="1AA8747B">
      <w:pPr>
        <w:pStyle w:val="2"/>
        <w:keepNext w:val="0"/>
        <w:keepLines w:val="0"/>
        <w:pageBreakBefore w:val="0"/>
        <w:widowControl w:val="0"/>
        <w:kinsoku/>
        <w:wordWrap/>
        <w:overflowPunct/>
        <w:topLinePunct w:val="0"/>
        <w:autoSpaceDE/>
        <w:autoSpaceDN/>
        <w:bidi w:val="0"/>
        <w:adjustRightInd/>
        <w:snapToGrid/>
        <w:spacing w:line="380" w:lineRule="exact"/>
        <w:ind w:left="420" w:leftChars="200"/>
        <w:textAlignment w:val="auto"/>
        <w:rPr>
          <w:rFonts w:hint="eastAsia" w:ascii="仿宋" w:hAnsi="仿宋" w:eastAsia="仿宋" w:cs="仿宋"/>
          <w:b w:val="0"/>
          <w:bCs/>
          <w:sz w:val="30"/>
          <w:szCs w:val="30"/>
        </w:rPr>
      </w:pPr>
      <w:r>
        <w:rPr>
          <w:rFonts w:hint="eastAsia" w:ascii="仿宋" w:hAnsi="仿宋" w:eastAsia="仿宋" w:cs="仿宋"/>
          <w:b w:val="0"/>
          <w:bCs/>
          <w:color w:val="000000"/>
          <w:sz w:val="30"/>
          <w:szCs w:val="30"/>
        </w:rPr>
        <w:t>（二）项目过程情况。</w:t>
      </w:r>
    </w:p>
    <w:p w14:paraId="4CDD8BC4">
      <w:pPr>
        <w:keepNext w:val="0"/>
        <w:keepLines w:val="0"/>
        <w:pageBreakBefore w:val="0"/>
        <w:widowControl w:val="0"/>
        <w:kinsoku/>
        <w:wordWrap/>
        <w:overflowPunct/>
        <w:topLinePunct w:val="0"/>
        <w:autoSpaceDE/>
        <w:autoSpaceDN/>
        <w:bidi w:val="0"/>
        <w:adjustRightInd/>
        <w:snapToGrid/>
        <w:spacing w:line="380" w:lineRule="exact"/>
        <w:ind w:firstLine="600" w:firstLineChars="200"/>
        <w:textAlignment w:val="auto"/>
        <w:rPr>
          <w:rFonts w:hint="eastAsia" w:ascii="仿宋" w:hAnsi="仿宋" w:eastAsia="仿宋" w:cs="仿宋"/>
          <w:sz w:val="30"/>
          <w:szCs w:val="30"/>
          <w:lang w:eastAsia="zh-CN"/>
        </w:rPr>
      </w:pPr>
      <w:r>
        <w:rPr>
          <w:rFonts w:hint="eastAsia" w:ascii="仿宋" w:hAnsi="仿宋" w:eastAsia="仿宋" w:cs="仿宋"/>
          <w:sz w:val="30"/>
          <w:szCs w:val="30"/>
          <w:lang w:val="en-US" w:eastAsia="zh-CN"/>
        </w:rPr>
        <w:t>1、</w:t>
      </w:r>
      <w:r>
        <w:rPr>
          <w:rFonts w:hint="eastAsia" w:ascii="仿宋" w:hAnsi="仿宋" w:eastAsia="仿宋" w:cs="仿宋"/>
          <w:sz w:val="30"/>
          <w:szCs w:val="30"/>
          <w:lang w:eastAsia="zh-CN"/>
        </w:rPr>
        <w:t>改善区域产业结构，提升经济效益</w:t>
      </w:r>
    </w:p>
    <w:p w14:paraId="01E188B4">
      <w:pPr>
        <w:pStyle w:val="2"/>
        <w:rPr>
          <w:rFonts w:hint="eastAsia" w:ascii="仿宋" w:hAnsi="仿宋" w:eastAsia="仿宋" w:cs="仿宋"/>
          <w:b w:val="0"/>
          <w:bCs/>
          <w:sz w:val="30"/>
          <w:szCs w:val="30"/>
          <w:lang w:val="en-US" w:eastAsia="zh-CN"/>
        </w:rPr>
      </w:pPr>
      <w:r>
        <w:rPr>
          <w:rFonts w:hint="eastAsia" w:ascii="仿宋" w:hAnsi="仿宋" w:eastAsia="仿宋" w:cs="仿宋"/>
          <w:sz w:val="30"/>
          <w:szCs w:val="30"/>
          <w:lang w:val="en-US" w:eastAsia="zh-CN"/>
        </w:rPr>
        <w:t xml:space="preserve">   </w:t>
      </w:r>
      <w:r>
        <w:rPr>
          <w:rFonts w:hint="eastAsia" w:ascii="仿宋" w:hAnsi="仿宋" w:eastAsia="仿宋" w:cs="仿宋"/>
          <w:b w:val="0"/>
          <w:bCs/>
          <w:sz w:val="30"/>
          <w:szCs w:val="30"/>
          <w:lang w:val="en-US" w:eastAsia="zh-CN"/>
        </w:rPr>
        <w:t xml:space="preserve"> 2、加强社区治理，提高社区文化范围</w:t>
      </w:r>
    </w:p>
    <w:p w14:paraId="4F3F751E">
      <w:pPr>
        <w:keepNext w:val="0"/>
        <w:keepLines w:val="0"/>
        <w:pageBreakBefore w:val="0"/>
        <w:widowControl w:val="0"/>
        <w:kinsoku/>
        <w:wordWrap/>
        <w:overflowPunct/>
        <w:topLinePunct w:val="0"/>
        <w:autoSpaceDE/>
        <w:autoSpaceDN/>
        <w:bidi w:val="0"/>
        <w:adjustRightInd/>
        <w:snapToGrid/>
        <w:spacing w:line="380" w:lineRule="exact"/>
        <w:ind w:firstLine="600" w:firstLineChars="200"/>
        <w:textAlignment w:val="auto"/>
        <w:rPr>
          <w:rFonts w:hint="eastAsia" w:ascii="仿宋" w:hAnsi="仿宋" w:eastAsia="仿宋" w:cs="仿宋"/>
          <w:color w:val="000000"/>
          <w:sz w:val="30"/>
          <w:szCs w:val="30"/>
        </w:rPr>
      </w:pPr>
      <w:r>
        <w:rPr>
          <w:rFonts w:hint="eastAsia" w:ascii="仿宋" w:hAnsi="仿宋" w:eastAsia="仿宋" w:cs="仿宋"/>
          <w:color w:val="000000"/>
          <w:sz w:val="30"/>
          <w:szCs w:val="30"/>
        </w:rPr>
        <w:t>（三）项目产出情况。</w:t>
      </w:r>
    </w:p>
    <w:p w14:paraId="556DB9BB">
      <w:pPr>
        <w:keepNext w:val="0"/>
        <w:keepLines w:val="0"/>
        <w:pageBreakBefore w:val="0"/>
        <w:widowControl w:val="0"/>
        <w:kinsoku/>
        <w:wordWrap/>
        <w:overflowPunct/>
        <w:topLinePunct w:val="0"/>
        <w:autoSpaceDE/>
        <w:autoSpaceDN/>
        <w:bidi w:val="0"/>
        <w:adjustRightInd/>
        <w:snapToGrid/>
        <w:spacing w:line="38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通过 查阅项目申报资料、管理制度、项目实施资料及项目效益资 料，并在对抽查项目进行实地查看、咨询、分析的基础上， 评价 202</w:t>
      </w:r>
      <w:r>
        <w:rPr>
          <w:rFonts w:hint="eastAsia" w:ascii="仿宋" w:hAnsi="仿宋" w:eastAsia="仿宋" w:cs="仿宋"/>
          <w:sz w:val="30"/>
          <w:szCs w:val="30"/>
          <w:lang w:val="en-US" w:eastAsia="zh-CN"/>
        </w:rPr>
        <w:t>4</w:t>
      </w:r>
      <w:r>
        <w:rPr>
          <w:rFonts w:hint="eastAsia" w:ascii="仿宋" w:hAnsi="仿宋" w:eastAsia="仿宋" w:cs="仿宋"/>
          <w:sz w:val="30"/>
          <w:szCs w:val="30"/>
        </w:rPr>
        <w:t xml:space="preserve"> 年城市更新项目的实施情况及其效果。</w:t>
      </w:r>
    </w:p>
    <w:p w14:paraId="3059CAD0">
      <w:pPr>
        <w:keepNext w:val="0"/>
        <w:keepLines w:val="0"/>
        <w:pageBreakBefore w:val="0"/>
        <w:widowControl w:val="0"/>
        <w:kinsoku/>
        <w:wordWrap/>
        <w:overflowPunct/>
        <w:topLinePunct w:val="0"/>
        <w:autoSpaceDE/>
        <w:autoSpaceDN/>
        <w:bidi w:val="0"/>
        <w:adjustRightInd/>
        <w:snapToGrid/>
        <w:spacing w:line="380" w:lineRule="exact"/>
        <w:ind w:firstLine="600" w:firstLineChars="200"/>
        <w:textAlignment w:val="auto"/>
        <w:rPr>
          <w:rFonts w:hint="eastAsia" w:ascii="仿宋" w:hAnsi="仿宋" w:eastAsia="仿宋" w:cs="仿宋"/>
          <w:color w:val="000000"/>
          <w:sz w:val="30"/>
          <w:szCs w:val="30"/>
        </w:rPr>
      </w:pPr>
      <w:r>
        <w:rPr>
          <w:rFonts w:hint="eastAsia" w:ascii="仿宋" w:hAnsi="仿宋" w:eastAsia="仿宋" w:cs="仿宋"/>
          <w:color w:val="000000"/>
          <w:sz w:val="30"/>
          <w:szCs w:val="30"/>
        </w:rPr>
        <w:t>（四）项目效益情况。</w:t>
      </w:r>
    </w:p>
    <w:p w14:paraId="15C37E81">
      <w:pPr>
        <w:keepNext w:val="0"/>
        <w:keepLines w:val="0"/>
        <w:pageBreakBefore w:val="0"/>
        <w:widowControl w:val="0"/>
        <w:kinsoku/>
        <w:wordWrap/>
        <w:overflowPunct/>
        <w:topLinePunct w:val="0"/>
        <w:autoSpaceDE/>
        <w:autoSpaceDN/>
        <w:bidi w:val="0"/>
        <w:adjustRightInd/>
        <w:snapToGrid/>
        <w:spacing w:line="380" w:lineRule="exact"/>
        <w:ind w:firstLine="600" w:firstLineChars="200"/>
        <w:textAlignment w:val="auto"/>
        <w:rPr>
          <w:rFonts w:hint="eastAsia" w:ascii="仿宋" w:hAnsi="仿宋" w:eastAsia="仿宋" w:cs="仿宋"/>
          <w:b/>
          <w:bCs/>
          <w:sz w:val="30"/>
          <w:szCs w:val="30"/>
        </w:rPr>
      </w:pPr>
      <w:r>
        <w:rPr>
          <w:rFonts w:hint="eastAsia" w:ascii="仿宋" w:hAnsi="仿宋" w:eastAsia="仿宋" w:cs="仿宋"/>
          <w:sz w:val="30"/>
          <w:szCs w:val="30"/>
        </w:rPr>
        <w:t>通过 202</w:t>
      </w:r>
      <w:r>
        <w:rPr>
          <w:rFonts w:hint="eastAsia" w:ascii="仿宋" w:hAnsi="仿宋" w:eastAsia="仿宋" w:cs="仿宋"/>
          <w:sz w:val="30"/>
          <w:szCs w:val="30"/>
          <w:lang w:val="en-US" w:eastAsia="zh-CN"/>
        </w:rPr>
        <w:t>4</w:t>
      </w:r>
      <w:r>
        <w:rPr>
          <w:rFonts w:hint="eastAsia" w:ascii="仿宋" w:hAnsi="仿宋" w:eastAsia="仿宋" w:cs="仿宋"/>
          <w:sz w:val="30"/>
          <w:szCs w:val="30"/>
        </w:rPr>
        <w:t xml:space="preserve"> 年城市更新项目的实施，推进城市基础设施 建设和改造，全面提升城市建设水平和运行效率。加强城市 应急和防灾减灾体系建设，综合治理城市公共卫生和环境， 提升城市安全韧性，适应城市发展新形势、推动城市高质量 发展。评价也发现，项目存在绩效指标不明确、资金管理不 规范、预算执行不严格等问题。</w:t>
      </w:r>
    </w:p>
    <w:p w14:paraId="0E0167A2">
      <w:pPr>
        <w:keepNext w:val="0"/>
        <w:keepLines w:val="0"/>
        <w:pageBreakBefore w:val="0"/>
        <w:widowControl w:val="0"/>
        <w:kinsoku/>
        <w:wordWrap/>
        <w:overflowPunct/>
        <w:topLinePunct w:val="0"/>
        <w:autoSpaceDE/>
        <w:autoSpaceDN/>
        <w:bidi w:val="0"/>
        <w:adjustRightInd/>
        <w:snapToGrid/>
        <w:spacing w:line="380" w:lineRule="exact"/>
        <w:ind w:firstLine="602" w:firstLineChars="200"/>
        <w:jc w:val="left"/>
        <w:textAlignment w:val="auto"/>
        <w:rPr>
          <w:rFonts w:hint="eastAsia" w:ascii="仿宋" w:hAnsi="仿宋" w:eastAsia="仿宋" w:cs="仿宋"/>
          <w:b/>
          <w:bCs/>
          <w:sz w:val="30"/>
          <w:szCs w:val="30"/>
        </w:rPr>
      </w:pPr>
      <w:r>
        <w:rPr>
          <w:rFonts w:hint="eastAsia" w:ascii="仿宋" w:hAnsi="仿宋" w:eastAsia="仿宋" w:cs="仿宋"/>
          <w:b/>
          <w:bCs/>
          <w:sz w:val="30"/>
          <w:szCs w:val="30"/>
        </w:rPr>
        <w:t>五、主要经验及做法、存在的问题及原因分析</w:t>
      </w:r>
    </w:p>
    <w:p w14:paraId="583B4869">
      <w:pPr>
        <w:keepNext w:val="0"/>
        <w:keepLines w:val="0"/>
        <w:pageBreakBefore w:val="0"/>
        <w:widowControl w:val="0"/>
        <w:kinsoku/>
        <w:wordWrap/>
        <w:overflowPunct/>
        <w:topLinePunct w:val="0"/>
        <w:autoSpaceDE/>
        <w:autoSpaceDN/>
        <w:bidi w:val="0"/>
        <w:adjustRightInd/>
        <w:snapToGrid/>
        <w:spacing w:line="38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1、完善</w:t>
      </w:r>
      <w:r>
        <w:rPr>
          <w:rFonts w:hint="eastAsia" w:ascii="仿宋" w:hAnsi="仿宋" w:eastAsia="仿宋" w:cs="仿宋"/>
          <w:sz w:val="30"/>
          <w:szCs w:val="30"/>
          <w:lang w:eastAsia="zh-CN"/>
        </w:rPr>
        <w:t>城市更新规划编制</w:t>
      </w:r>
      <w:r>
        <w:rPr>
          <w:rFonts w:hint="eastAsia" w:ascii="仿宋" w:hAnsi="仿宋" w:eastAsia="仿宋" w:cs="仿宋"/>
          <w:sz w:val="30"/>
          <w:szCs w:val="30"/>
        </w:rPr>
        <w:t>工作运行机制</w:t>
      </w:r>
    </w:p>
    <w:p w14:paraId="49762D85">
      <w:pPr>
        <w:pStyle w:val="2"/>
        <w:keepNext w:val="0"/>
        <w:keepLines w:val="0"/>
        <w:pageBreakBefore w:val="0"/>
        <w:widowControl w:val="0"/>
        <w:kinsoku/>
        <w:wordWrap/>
        <w:overflowPunct/>
        <w:topLinePunct w:val="0"/>
        <w:autoSpaceDE/>
        <w:autoSpaceDN/>
        <w:bidi w:val="0"/>
        <w:adjustRightInd/>
        <w:snapToGrid/>
        <w:spacing w:line="380" w:lineRule="exact"/>
        <w:ind w:firstLine="300" w:firstLineChars="100"/>
        <w:textAlignment w:val="auto"/>
        <w:rPr>
          <w:rFonts w:hint="eastAsia" w:ascii="仿宋" w:hAnsi="仿宋" w:eastAsia="仿宋" w:cs="仿宋"/>
          <w:b w:val="0"/>
          <w:sz w:val="30"/>
          <w:szCs w:val="30"/>
        </w:rPr>
      </w:pPr>
      <w:r>
        <w:rPr>
          <w:rFonts w:hint="eastAsia" w:ascii="仿宋" w:hAnsi="仿宋" w:eastAsia="仿宋" w:cs="仿宋"/>
          <w:b w:val="0"/>
          <w:sz w:val="30"/>
          <w:szCs w:val="30"/>
        </w:rPr>
        <w:t>2、</w:t>
      </w:r>
      <w:r>
        <w:rPr>
          <w:rFonts w:hint="eastAsia" w:ascii="仿宋" w:hAnsi="仿宋" w:eastAsia="仿宋" w:cs="仿宋"/>
          <w:sz w:val="30"/>
          <w:szCs w:val="30"/>
        </w:rPr>
        <w:t>项目管理不严格，存在未开工、未完成、工期滞 后的项目</w:t>
      </w:r>
    </w:p>
    <w:p w14:paraId="39C99EF1">
      <w:pPr>
        <w:keepNext w:val="0"/>
        <w:keepLines w:val="0"/>
        <w:pageBreakBefore w:val="0"/>
        <w:widowControl w:val="0"/>
        <w:kinsoku/>
        <w:wordWrap/>
        <w:overflowPunct/>
        <w:topLinePunct w:val="0"/>
        <w:autoSpaceDE/>
        <w:autoSpaceDN/>
        <w:bidi w:val="0"/>
        <w:adjustRightInd/>
        <w:snapToGrid/>
        <w:spacing w:line="380" w:lineRule="exact"/>
        <w:ind w:firstLine="452" w:firstLineChars="150"/>
        <w:textAlignment w:val="auto"/>
        <w:rPr>
          <w:rFonts w:hint="eastAsia" w:ascii="仿宋" w:hAnsi="仿宋" w:eastAsia="仿宋" w:cs="仿宋"/>
          <w:b/>
          <w:bCs/>
          <w:sz w:val="30"/>
          <w:szCs w:val="30"/>
        </w:rPr>
      </w:pPr>
      <w:r>
        <w:rPr>
          <w:rFonts w:hint="eastAsia" w:ascii="仿宋" w:hAnsi="仿宋" w:eastAsia="仿宋" w:cs="仿宋"/>
          <w:b/>
          <w:bCs/>
          <w:sz w:val="30"/>
          <w:szCs w:val="30"/>
        </w:rPr>
        <w:t>六、有关建议</w:t>
      </w:r>
    </w:p>
    <w:p w14:paraId="7ED2FDCC">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仿宋" w:hAnsi="仿宋" w:eastAsia="仿宋" w:cs="仿宋"/>
          <w:sz w:val="30"/>
          <w:szCs w:val="30"/>
        </w:rPr>
      </w:pPr>
      <w:r>
        <w:rPr>
          <w:rFonts w:hint="eastAsia" w:ascii="仿宋" w:hAnsi="仿宋" w:eastAsia="仿宋" w:cs="仿宋"/>
          <w:sz w:val="30"/>
          <w:szCs w:val="30"/>
          <w:lang w:val="en-US" w:eastAsia="zh-CN"/>
        </w:rPr>
        <w:t>1、</w:t>
      </w:r>
      <w:r>
        <w:rPr>
          <w:rFonts w:hint="eastAsia" w:ascii="仿宋" w:hAnsi="仿宋" w:eastAsia="仿宋" w:cs="仿宋"/>
          <w:sz w:val="30"/>
          <w:szCs w:val="30"/>
        </w:rPr>
        <w:t>加强项目资金管理，建立健全专项资金管理办法，项目资金需明确分配过程、分配比例，确保资金分配符合实际 情况和工作需要。</w:t>
      </w:r>
    </w:p>
    <w:p w14:paraId="75F3F597">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仿宋" w:hAnsi="仿宋" w:eastAsia="仿宋" w:cs="仿宋"/>
          <w:sz w:val="30"/>
          <w:szCs w:val="30"/>
        </w:rPr>
      </w:pPr>
      <w:r>
        <w:rPr>
          <w:rFonts w:hint="eastAsia" w:ascii="仿宋" w:hAnsi="仿宋" w:eastAsia="仿宋" w:cs="仿宋"/>
          <w:sz w:val="30"/>
          <w:szCs w:val="30"/>
        </w:rPr>
        <w:t xml:space="preserve"> </w:t>
      </w:r>
      <w:r>
        <w:rPr>
          <w:rFonts w:hint="eastAsia" w:ascii="仿宋" w:hAnsi="仿宋" w:eastAsia="仿宋" w:cs="仿宋"/>
          <w:sz w:val="30"/>
          <w:szCs w:val="30"/>
          <w:lang w:val="en-US" w:eastAsia="zh-CN"/>
        </w:rPr>
        <w:t>2、</w:t>
      </w:r>
      <w:r>
        <w:rPr>
          <w:rFonts w:hint="eastAsia" w:ascii="仿宋" w:hAnsi="仿宋" w:eastAsia="仿宋" w:cs="仿宋"/>
          <w:sz w:val="30"/>
          <w:szCs w:val="30"/>
        </w:rPr>
        <w:t xml:space="preserve">加强预算监督，严格预算执行。提高预算执行的及时 性和有效性，切实发挥财政资金预期效益。 </w:t>
      </w:r>
    </w:p>
    <w:p w14:paraId="36EEC43B">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仿宋" w:hAnsi="仿宋" w:eastAsia="仿宋" w:cs="仿宋"/>
          <w:kern w:val="0"/>
          <w:sz w:val="30"/>
          <w:szCs w:val="30"/>
        </w:rPr>
      </w:pPr>
      <w:r>
        <w:rPr>
          <w:rFonts w:hint="eastAsia" w:ascii="仿宋" w:hAnsi="仿宋" w:eastAsia="仿宋" w:cs="仿宋"/>
          <w:sz w:val="30"/>
          <w:szCs w:val="30"/>
          <w:lang w:val="en-US" w:eastAsia="zh-CN"/>
        </w:rPr>
        <w:t>3、</w:t>
      </w:r>
      <w:r>
        <w:rPr>
          <w:rFonts w:hint="eastAsia" w:ascii="仿宋" w:hAnsi="仿宋" w:eastAsia="仿宋" w:cs="仿宋"/>
          <w:sz w:val="30"/>
          <w:szCs w:val="30"/>
        </w:rPr>
        <w:t>严格执行施工计划，加强监督检查力度，对未按计划 进行的项目及时找出原因，分析改进，以加快推进项目建设</w:t>
      </w:r>
    </w:p>
    <w:p w14:paraId="5FED0D2C">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仿宋" w:hAnsi="仿宋" w:eastAsia="仿宋" w:cs="仿宋"/>
          <w:kern w:val="0"/>
          <w:sz w:val="30"/>
          <w:szCs w:val="30"/>
        </w:rPr>
      </w:pPr>
    </w:p>
    <w:p w14:paraId="180C9CC8">
      <w:pPr>
        <w:keepNext w:val="0"/>
        <w:keepLines w:val="0"/>
        <w:pageBreakBefore w:val="0"/>
        <w:widowControl w:val="0"/>
        <w:kinsoku/>
        <w:wordWrap/>
        <w:overflowPunct/>
        <w:topLinePunct w:val="0"/>
        <w:autoSpaceDE/>
        <w:autoSpaceDN/>
        <w:bidi w:val="0"/>
        <w:adjustRightInd/>
        <w:snapToGrid/>
        <w:spacing w:line="380" w:lineRule="exact"/>
        <w:ind w:firstLine="4350" w:firstLineChars="1450"/>
        <w:textAlignment w:val="auto"/>
        <w:rPr>
          <w:rFonts w:hint="eastAsia" w:ascii="仿宋" w:hAnsi="仿宋" w:eastAsia="仿宋" w:cs="仿宋"/>
          <w:kern w:val="0"/>
          <w:sz w:val="30"/>
          <w:szCs w:val="30"/>
        </w:rPr>
      </w:pPr>
      <w:r>
        <w:rPr>
          <w:rFonts w:hint="eastAsia" w:ascii="仿宋" w:hAnsi="仿宋" w:eastAsia="仿宋" w:cs="仿宋"/>
          <w:kern w:val="0"/>
          <w:sz w:val="30"/>
          <w:szCs w:val="30"/>
        </w:rPr>
        <w:t xml:space="preserve">新晃县住房和城乡建设局                  </w:t>
      </w:r>
    </w:p>
    <w:p w14:paraId="4BF41007">
      <w:pPr>
        <w:keepNext w:val="0"/>
        <w:keepLines w:val="0"/>
        <w:pageBreakBefore w:val="0"/>
        <w:widowControl w:val="0"/>
        <w:kinsoku/>
        <w:wordWrap/>
        <w:overflowPunct/>
        <w:topLinePunct w:val="0"/>
        <w:autoSpaceDE/>
        <w:autoSpaceDN/>
        <w:bidi w:val="0"/>
        <w:adjustRightInd/>
        <w:snapToGrid/>
        <w:spacing w:line="380" w:lineRule="exact"/>
        <w:ind w:firstLine="4800" w:firstLineChars="1600"/>
        <w:textAlignment w:val="auto"/>
        <w:rPr>
          <w:rFonts w:hint="eastAsia" w:ascii="仿宋" w:hAnsi="仿宋" w:eastAsia="仿宋" w:cs="仿宋"/>
          <w:kern w:val="0"/>
          <w:sz w:val="30"/>
          <w:szCs w:val="30"/>
        </w:rPr>
      </w:pPr>
      <w:r>
        <w:rPr>
          <w:rFonts w:hint="eastAsia" w:ascii="仿宋" w:hAnsi="仿宋" w:eastAsia="仿宋" w:cs="仿宋"/>
          <w:kern w:val="0"/>
          <w:sz w:val="30"/>
          <w:szCs w:val="30"/>
        </w:rPr>
        <w:t>202</w:t>
      </w:r>
      <w:r>
        <w:rPr>
          <w:rFonts w:hint="eastAsia" w:ascii="仿宋" w:hAnsi="仿宋" w:eastAsia="仿宋" w:cs="仿宋"/>
          <w:kern w:val="0"/>
          <w:sz w:val="30"/>
          <w:szCs w:val="30"/>
          <w:lang w:val="en-US" w:eastAsia="zh-CN"/>
        </w:rPr>
        <w:t>5</w:t>
      </w:r>
      <w:r>
        <w:rPr>
          <w:rFonts w:hint="eastAsia" w:ascii="仿宋" w:hAnsi="仿宋" w:eastAsia="仿宋" w:cs="仿宋"/>
          <w:kern w:val="0"/>
          <w:sz w:val="30"/>
          <w:szCs w:val="30"/>
        </w:rPr>
        <w:t xml:space="preserve"> 年</w:t>
      </w:r>
      <w:r>
        <w:rPr>
          <w:rFonts w:hint="eastAsia" w:ascii="仿宋" w:hAnsi="仿宋" w:eastAsia="仿宋" w:cs="仿宋"/>
          <w:kern w:val="0"/>
          <w:sz w:val="30"/>
          <w:szCs w:val="30"/>
          <w:lang w:val="en-US" w:eastAsia="zh-CN"/>
        </w:rPr>
        <w:t>3</w:t>
      </w:r>
      <w:r>
        <w:rPr>
          <w:rFonts w:hint="eastAsia" w:ascii="仿宋" w:hAnsi="仿宋" w:eastAsia="仿宋" w:cs="仿宋"/>
          <w:kern w:val="0"/>
          <w:sz w:val="30"/>
          <w:szCs w:val="30"/>
        </w:rPr>
        <w:t xml:space="preserve">月 </w:t>
      </w:r>
      <w:r>
        <w:rPr>
          <w:rFonts w:hint="eastAsia" w:ascii="仿宋" w:hAnsi="仿宋" w:eastAsia="仿宋" w:cs="仿宋"/>
          <w:kern w:val="0"/>
          <w:sz w:val="30"/>
          <w:szCs w:val="30"/>
          <w:lang w:val="en-US" w:eastAsia="zh-CN"/>
        </w:rPr>
        <w:t>19</w:t>
      </w:r>
      <w:r>
        <w:rPr>
          <w:rFonts w:hint="eastAsia" w:ascii="仿宋" w:hAnsi="仿宋" w:eastAsia="仿宋" w:cs="仿宋"/>
          <w:kern w:val="0"/>
          <w:sz w:val="30"/>
          <w:szCs w:val="30"/>
        </w:rPr>
        <w:t>日</w:t>
      </w:r>
    </w:p>
    <w:p w14:paraId="71060466">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380" w:lineRule="exact"/>
        <w:textAlignment w:val="auto"/>
        <w:rPr>
          <w:rFonts w:hint="eastAsia" w:ascii="仿宋" w:hAnsi="仿宋" w:eastAsia="仿宋" w:cs="仿宋"/>
          <w:sz w:val="30"/>
          <w:szCs w:val="30"/>
        </w:rPr>
      </w:pPr>
    </w:p>
    <w:p w14:paraId="5FB8D76A">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仿宋" w:hAnsi="仿宋" w:eastAsia="仿宋" w:cs="仿宋"/>
          <w:sz w:val="30"/>
          <w:szCs w:val="30"/>
        </w:rPr>
      </w:pPr>
      <w:r>
        <w:rPr>
          <w:rFonts w:hint="eastAsia" w:ascii="仿宋" w:hAnsi="仿宋" w:eastAsia="仿宋" w:cs="仿宋"/>
          <w:kern w:val="0"/>
          <w:sz w:val="30"/>
          <w:szCs w:val="30"/>
        </w:rPr>
        <w:br w:type="page"/>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AFF" w:usb1="C0007843" w:usb2="00000009" w:usb3="00000000" w:csb0="400001FF" w:csb1="FFFF0000"/>
  </w:font>
  <w:font w:name="新宋体">
    <w:panose1 w:val="02010609030101010101"/>
    <w:charset w:val="86"/>
    <w:family w:val="auto"/>
    <w:pitch w:val="default"/>
    <w:sig w:usb0="00000003" w:usb1="288F0000" w:usb2="00000006" w:usb3="00000000" w:csb0="00040001" w:csb1="00000000"/>
  </w:font>
  <w:font w:name="华文中宋">
    <w:panose1 w:val="02010600040101010101"/>
    <w:charset w:val="86"/>
    <w:family w:val="auto"/>
    <w:pitch w:val="default"/>
    <w:sig w:usb0="00000287" w:usb1="080F0000" w:usb2="00000000" w:usb3="00000000" w:csb0="0004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BCCFFAC"/>
    <w:multiLevelType w:val="singleLevel"/>
    <w:tmpl w:val="DBCCFFAC"/>
    <w:lvl w:ilvl="0" w:tentative="0">
      <w:start w:val="1"/>
      <w:numFmt w:val="chineseCounting"/>
      <w:suff w:val="nothing"/>
      <w:lvlText w:val="%1、"/>
      <w:lvlJc w:val="left"/>
      <w:rPr>
        <w:rFonts w:hint="eastAsia"/>
      </w:rPr>
    </w:lvl>
  </w:abstractNum>
  <w:abstractNum w:abstractNumId="1">
    <w:nsid w:val="31734394"/>
    <w:multiLevelType w:val="singleLevel"/>
    <w:tmpl w:val="31734394"/>
    <w:lvl w:ilvl="0" w:tentative="0">
      <w:start w:val="1"/>
      <w:numFmt w:val="decimal"/>
      <w:suff w:val="nothing"/>
      <w:lvlText w:val="%1、"/>
      <w:lvlJc w:val="left"/>
      <w:rPr>
        <w:rFonts w:hint="default"/>
        <w:b w:val="0"/>
        <w:bCs w:val="0"/>
      </w:rPr>
    </w:lvl>
  </w:abstractNum>
  <w:abstractNum w:abstractNumId="2">
    <w:nsid w:val="6C43F9EB"/>
    <w:multiLevelType w:val="singleLevel"/>
    <w:tmpl w:val="6C43F9EB"/>
    <w:lvl w:ilvl="0" w:tentative="0">
      <w:start w:val="1"/>
      <w:numFmt w:val="chineseCounting"/>
      <w:suff w:val="nothing"/>
      <w:lvlText w:val="（%1）"/>
      <w:lvlJc w:val="left"/>
      <w:rPr>
        <w:rFonts w:hint="eastAsia"/>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jdkNjgxMzM5NGM1NmRiODZkZTc4MDMxMGNiMTUxYzcifQ=="/>
  </w:docVars>
  <w:rsids>
    <w:rsidRoot w:val="000224F6"/>
    <w:rsid w:val="000224F6"/>
    <w:rsid w:val="001250CC"/>
    <w:rsid w:val="00450147"/>
    <w:rsid w:val="004D37DD"/>
    <w:rsid w:val="00674A08"/>
    <w:rsid w:val="006929C0"/>
    <w:rsid w:val="00CB0A51"/>
    <w:rsid w:val="00FD40AB"/>
    <w:rsid w:val="05F30C0F"/>
    <w:rsid w:val="0B126AE6"/>
    <w:rsid w:val="0FD95185"/>
    <w:rsid w:val="2B0B6B2E"/>
    <w:rsid w:val="2B3D5F00"/>
    <w:rsid w:val="49915AB3"/>
    <w:rsid w:val="50723E00"/>
    <w:rsid w:val="519C054F"/>
    <w:rsid w:val="7F82620E"/>
    <w:rsid w:val="7F8909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spacing w:before="100" w:beforeAutospacing="1" w:after="100" w:afterAutospacing="1"/>
      <w:jc w:val="left"/>
      <w:outlineLvl w:val="0"/>
    </w:pPr>
    <w:rPr>
      <w:rFonts w:ascii="宋体" w:hAnsi="宋体"/>
      <w:b/>
      <w:kern w:val="44"/>
      <w:sz w:val="48"/>
      <w:szCs w:val="48"/>
    </w:rPr>
  </w:style>
  <w:style w:type="character" w:default="1" w:styleId="5">
    <w:name w:val="Default Paragraph Font"/>
    <w:semiHidden/>
    <w:unhideWhenUsed/>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3">
    <w:name w:val="Normal (Web)"/>
    <w:basedOn w:val="1"/>
    <w:autoRedefine/>
    <w:qFormat/>
    <w:uiPriority w:val="0"/>
    <w:pPr>
      <w:widowControl/>
      <w:spacing w:before="100" w:beforeAutospacing="1" w:after="100" w:afterAutospacing="1"/>
      <w:jc w:val="left"/>
    </w:pPr>
    <w:rPr>
      <w:rFonts w:ascii="宋体" w:hAnsi="宋体" w:cs="宋体"/>
      <w:kern w:val="0"/>
      <w:sz w:val="24"/>
    </w:rPr>
  </w:style>
  <w:style w:type="character" w:styleId="6">
    <w:name w:val="Emphasis"/>
    <w:basedOn w:val="5"/>
    <w:qFormat/>
    <w:uiPriority w:val="0"/>
    <w:rPr>
      <w:i/>
    </w:rPr>
  </w:style>
  <w:style w:type="paragraph" w:customStyle="1" w:styleId="7">
    <w:name w:val="_Style 4"/>
    <w:basedOn w:val="2"/>
    <w:next w:val="1"/>
    <w:autoRedefine/>
    <w:qFormat/>
    <w:uiPriority w:val="39"/>
    <w:pPr>
      <w:spacing w:before="480" w:after="0" w:line="276" w:lineRule="auto"/>
      <w:jc w:val="center"/>
      <w:outlineLvl w:val="9"/>
    </w:pPr>
    <w:rPr>
      <w:rFonts w:ascii="仿宋" w:hAnsi="仿宋" w:eastAsia="仿宋"/>
      <w:b w:val="0"/>
      <w:color w:val="000000"/>
      <w:kern w:val="0"/>
      <w:sz w:val="32"/>
      <w:szCs w:val="32"/>
    </w:rPr>
  </w:style>
  <w:style w:type="paragraph" w:customStyle="1" w:styleId="8">
    <w:name w:val="无间隔1"/>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9">
    <w:name w:val="NormalCharacter"/>
    <w:autoRedefine/>
    <w:semiHidden/>
    <w:qFormat/>
    <w:uiPriority w:val="0"/>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1822</Words>
  <Characters>1959</Characters>
  <Lines>14</Lines>
  <Paragraphs>4</Paragraphs>
  <TotalTime>20</TotalTime>
  <ScaleCrop>false</ScaleCrop>
  <LinksUpToDate>false</LinksUpToDate>
  <CharactersWithSpaces>2013</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2021-09-09T00:27:00Z</dcterms:created>
  <dc:creator>洪玲</dc:creator>
  <cp:lastModifiedBy>洪玲</cp:lastModifiedBy>
  <cp:lastPrinted>2023-06-05T02:56:00Z</cp:lastPrinted>
  <dcterms:modified xsi:type="dcterms:W3CDTF">2025-03-20T08:32:12Z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A7243FCD97CB438FA7814FC4F2422316_12</vt:lpwstr>
  </property>
  <property fmtid="{D5CDD505-2E9C-101B-9397-08002B2CF9AE}" pid="4" name="KSOTemplateDocerSaveRecord">
    <vt:lpwstr>eyJoZGlkIjoiZjdkNjgxMzM5NGM1NmRiODZkZTc4MDMxMGNiMTUxYzciLCJ1c2VySWQiOiI1MjQ5NDc4ODIifQ==</vt:lpwstr>
  </property>
</Properties>
</file>