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2"/>
          <w:szCs w:val="32"/>
        </w:rPr>
      </w:pPr>
      <w:r>
        <w:rPr>
          <w:rFonts w:hint="eastAsia" w:ascii="黑体" w:eastAsia="黑体"/>
          <w:sz w:val="32"/>
          <w:szCs w:val="32"/>
        </w:rPr>
        <w:t>附</w:t>
      </w:r>
      <w:bookmarkStart w:id="0" w:name="_GoBack"/>
      <w:bookmarkEnd w:id="0"/>
      <w:r>
        <w:rPr>
          <w:rFonts w:hint="eastAsia" w:ascii="黑体" w:eastAsia="黑体"/>
          <w:sz w:val="32"/>
          <w:szCs w:val="32"/>
        </w:rPr>
        <w:t>件</w:t>
      </w:r>
      <w:r>
        <w:rPr>
          <w:rFonts w:hint="eastAsia" w:ascii="黑体" w:eastAsia="黑体"/>
          <w:sz w:val="32"/>
          <w:szCs w:val="32"/>
          <w:lang w:val="en-US" w:eastAsia="zh-CN"/>
        </w:rPr>
        <w:t>2</w:t>
      </w:r>
      <w:r>
        <w:rPr>
          <w:rFonts w:hint="eastAsia" w:ascii="黑体" w:eastAsia="黑体"/>
          <w:sz w:val="32"/>
          <w:szCs w:val="32"/>
        </w:rPr>
        <w:t>：</w:t>
      </w:r>
    </w:p>
    <w:p>
      <w:pPr>
        <w:spacing w:before="156" w:beforeLines="50" w:after="312" w:afterLines="100"/>
        <w:jc w:val="center"/>
        <w:outlineLvl w:val="0"/>
        <w:rPr>
          <w:rFonts w:hint="eastAsia" w:ascii="方正小标宋简体" w:eastAsia="方正小标宋简体"/>
          <w:sz w:val="40"/>
          <w:szCs w:val="40"/>
        </w:rPr>
      </w:pPr>
      <w:r>
        <w:rPr>
          <w:rFonts w:hint="eastAsia" w:ascii="方正小标宋简体" w:eastAsia="方正小标宋简体"/>
          <w:sz w:val="40"/>
          <w:szCs w:val="40"/>
        </w:rPr>
        <w:t>怀化市用人单位劳动保障守法诚信等级评分表</w:t>
      </w:r>
    </w:p>
    <w:tbl>
      <w:tblPr>
        <w:tblStyle w:val="5"/>
        <w:tblW w:w="930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495"/>
        <w:gridCol w:w="2957"/>
        <w:gridCol w:w="963"/>
        <w:gridCol w:w="799"/>
        <w:gridCol w:w="754"/>
        <w:gridCol w:w="3"/>
        <w:gridCol w:w="914"/>
        <w:gridCol w:w="670"/>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ascii="宋体" w:hAnsi="宋体"/>
                <w:b/>
                <w:kern w:val="0"/>
                <w:sz w:val="24"/>
              </w:rPr>
            </w:pPr>
            <w:r>
              <w:rPr>
                <w:rFonts w:ascii="宋体" w:hAnsi="宋体"/>
                <w:b/>
                <w:kern w:val="0"/>
                <w:sz w:val="24"/>
              </w:rPr>
              <w:t>项 目</w:t>
            </w: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ascii="宋体" w:hAnsi="宋体"/>
                <w:b/>
                <w:kern w:val="0"/>
                <w:sz w:val="24"/>
              </w:rPr>
            </w:pPr>
            <w:r>
              <w:rPr>
                <w:rFonts w:ascii="宋体" w:hAnsi="宋体"/>
                <w:b/>
                <w:kern w:val="0"/>
                <w:sz w:val="24"/>
              </w:rPr>
              <w:t>序 号</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ascii="宋体" w:hAnsi="宋体"/>
                <w:b/>
                <w:kern w:val="0"/>
                <w:sz w:val="24"/>
              </w:rPr>
            </w:pPr>
            <w:r>
              <w:rPr>
                <w:rFonts w:ascii="宋体" w:hAnsi="宋体"/>
                <w:b/>
                <w:kern w:val="0"/>
                <w:sz w:val="24"/>
              </w:rPr>
              <w:t>内       容</w:t>
            </w: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ascii="宋体" w:hAnsi="宋体"/>
                <w:b/>
                <w:kern w:val="0"/>
                <w:sz w:val="24"/>
              </w:rPr>
            </w:pPr>
            <w:r>
              <w:rPr>
                <w:rFonts w:ascii="宋体" w:hAnsi="宋体"/>
                <w:b/>
                <w:kern w:val="0"/>
                <w:sz w:val="24"/>
              </w:rPr>
              <w:t>标准分值</w:t>
            </w:r>
          </w:p>
        </w:tc>
        <w:tc>
          <w:tcPr>
            <w:tcW w:w="7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eastAsia="宋体"/>
                <w:b/>
                <w:kern w:val="0"/>
                <w:sz w:val="24"/>
                <w:lang w:eastAsia="zh-CN"/>
              </w:rPr>
            </w:pPr>
            <w:r>
              <w:rPr>
                <w:rFonts w:hint="eastAsia" w:ascii="宋体" w:hAnsi="宋体"/>
                <w:b/>
                <w:kern w:val="0"/>
                <w:sz w:val="24"/>
                <w:lang w:eastAsia="zh-CN"/>
              </w:rPr>
              <w:t>自评得分</w:t>
            </w: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eastAsia="宋体"/>
                <w:b/>
                <w:kern w:val="0"/>
                <w:sz w:val="24"/>
                <w:lang w:eastAsia="zh-CN"/>
              </w:rPr>
            </w:pPr>
            <w:r>
              <w:rPr>
                <w:rFonts w:hint="eastAsia" w:ascii="宋体" w:hAnsi="宋体"/>
                <w:b/>
                <w:kern w:val="0"/>
                <w:sz w:val="24"/>
                <w:lang w:eastAsia="zh-CN"/>
              </w:rPr>
              <w:t>违法记录</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eastAsia="宋体"/>
                <w:b/>
                <w:kern w:val="0"/>
                <w:sz w:val="24"/>
                <w:lang w:eastAsia="zh-CN"/>
              </w:rPr>
            </w:pPr>
            <w:r>
              <w:rPr>
                <w:rFonts w:hint="eastAsia" w:ascii="宋体" w:hAnsi="宋体"/>
                <w:b/>
                <w:kern w:val="0"/>
                <w:sz w:val="24"/>
                <w:lang w:eastAsia="zh-CN"/>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998" w:type="dxa"/>
            <w:vMerge w:val="restart"/>
            <w:tcBorders>
              <w:top w:val="single" w:color="auto" w:sz="4" w:space="0"/>
              <w:left w:val="single" w:color="auto" w:sz="4" w:space="0"/>
              <w:right w:val="single" w:color="auto" w:sz="4" w:space="0"/>
            </w:tcBorders>
            <w:noWrap w:val="0"/>
            <w:vAlign w:val="center"/>
          </w:tcPr>
          <w:p>
            <w:pPr>
              <w:widowControl/>
              <w:spacing w:line="270" w:lineRule="atLeast"/>
              <w:jc w:val="center"/>
              <w:rPr>
                <w:rFonts w:ascii="宋体" w:hAnsi="宋体"/>
                <w:kern w:val="0"/>
                <w:szCs w:val="21"/>
              </w:rPr>
            </w:pPr>
            <w:r>
              <w:rPr>
                <w:rFonts w:hint="eastAsia" w:ascii="宋体" w:hAnsi="宋体"/>
                <w:kern w:val="0"/>
                <w:szCs w:val="21"/>
              </w:rPr>
              <w:t>制定内部劳动保障规章制度的情况</w:t>
            </w: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ascii="宋体" w:hAnsi="宋体"/>
                <w:kern w:val="0"/>
                <w:szCs w:val="21"/>
              </w:rPr>
            </w:pPr>
            <w:r>
              <w:rPr>
                <w:rFonts w:ascii="宋体" w:hAnsi="宋体"/>
                <w:kern w:val="0"/>
                <w:szCs w:val="21"/>
              </w:rPr>
              <w:t>1</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r>
              <w:rPr>
                <w:rFonts w:hint="eastAsia" w:ascii="宋体" w:hAnsi="宋体"/>
                <w:kern w:val="0"/>
                <w:szCs w:val="21"/>
              </w:rPr>
              <w:t>内部劳动保障规章制度健全</w:t>
            </w: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3</w:t>
            </w:r>
          </w:p>
        </w:tc>
        <w:tc>
          <w:tcPr>
            <w:tcW w:w="7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ascii="宋体" w:hAnsi="宋体"/>
                <w:kern w:val="0"/>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998" w:type="dxa"/>
            <w:vMerge w:val="continue"/>
            <w:tcBorders>
              <w:top w:val="single" w:color="auto" w:sz="4" w:space="0"/>
              <w:left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ascii="宋体" w:hAnsi="宋体"/>
                <w:kern w:val="0"/>
                <w:szCs w:val="21"/>
              </w:rPr>
            </w:pPr>
            <w:r>
              <w:rPr>
                <w:rFonts w:ascii="宋体" w:hAnsi="宋体"/>
                <w:kern w:val="0"/>
                <w:szCs w:val="21"/>
              </w:rPr>
              <w:t>2</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r>
              <w:rPr>
                <w:rFonts w:hint="eastAsia" w:ascii="宋体" w:hAnsi="宋体"/>
                <w:kern w:val="0"/>
                <w:szCs w:val="21"/>
              </w:rPr>
              <w:t>内部劳动保障规章制度的内容（尤其是直接涉及劳动者切身利益的规章制度）合法合规</w:t>
            </w: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3</w:t>
            </w:r>
          </w:p>
        </w:tc>
        <w:tc>
          <w:tcPr>
            <w:tcW w:w="7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ascii="宋体" w:hAnsi="宋体"/>
                <w:kern w:val="0"/>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998" w:type="dxa"/>
            <w:vMerge w:val="continue"/>
            <w:tcBorders>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3</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r>
              <w:rPr>
                <w:rFonts w:hint="eastAsia" w:ascii="宋体" w:hAnsi="宋体"/>
                <w:kern w:val="0"/>
                <w:szCs w:val="21"/>
              </w:rPr>
              <w:t>内部劳动保障规章制度的制定符合法律规定程序</w:t>
            </w: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3</w:t>
            </w:r>
          </w:p>
        </w:tc>
        <w:tc>
          <w:tcPr>
            <w:tcW w:w="7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ascii="宋体" w:hAnsi="宋体"/>
                <w:kern w:val="0"/>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6" w:hRule="atLeast"/>
        </w:trPr>
        <w:tc>
          <w:tcPr>
            <w:tcW w:w="998" w:type="dxa"/>
            <w:vMerge w:val="restart"/>
            <w:tcBorders>
              <w:top w:val="single" w:color="auto" w:sz="4" w:space="0"/>
              <w:left w:val="single" w:color="auto" w:sz="4" w:space="0"/>
              <w:right w:val="single" w:color="auto" w:sz="4" w:space="0"/>
            </w:tcBorders>
            <w:noWrap w:val="0"/>
            <w:vAlign w:val="center"/>
          </w:tcPr>
          <w:p>
            <w:pPr>
              <w:widowControl/>
              <w:spacing w:line="270" w:lineRule="atLeast"/>
              <w:jc w:val="center"/>
              <w:rPr>
                <w:rFonts w:ascii="宋体" w:hAnsi="宋体"/>
                <w:kern w:val="0"/>
                <w:szCs w:val="21"/>
              </w:rPr>
            </w:pPr>
            <w:r>
              <w:rPr>
                <w:rFonts w:hint="eastAsia" w:ascii="宋体" w:hAnsi="宋体"/>
                <w:kern w:val="0"/>
                <w:szCs w:val="21"/>
              </w:rPr>
              <w:t>执行劳动合同制度、依法订立和解除劳动合同的</w:t>
            </w:r>
            <w:r>
              <w:rPr>
                <w:rFonts w:ascii="宋体" w:hAnsi="宋体"/>
                <w:kern w:val="0"/>
                <w:szCs w:val="21"/>
              </w:rPr>
              <w:t>情况</w:t>
            </w: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4</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r>
              <w:rPr>
                <w:rFonts w:hint="eastAsia" w:ascii="宋体" w:hAnsi="宋体"/>
                <w:kern w:val="0"/>
                <w:szCs w:val="21"/>
              </w:rPr>
              <w:t>依法</w:t>
            </w:r>
            <w:r>
              <w:rPr>
                <w:rFonts w:ascii="宋体" w:hAnsi="宋体"/>
                <w:kern w:val="0"/>
                <w:szCs w:val="21"/>
              </w:rPr>
              <w:t>建立职工</w:t>
            </w:r>
            <w:r>
              <w:rPr>
                <w:rFonts w:hint="eastAsia" w:ascii="宋体" w:hAnsi="宋体"/>
                <w:kern w:val="0"/>
                <w:szCs w:val="21"/>
              </w:rPr>
              <w:t>花</w:t>
            </w:r>
            <w:r>
              <w:rPr>
                <w:rFonts w:ascii="宋体" w:hAnsi="宋体"/>
                <w:kern w:val="0"/>
                <w:szCs w:val="21"/>
              </w:rPr>
              <w:t>名册</w:t>
            </w: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ascii="宋体" w:hAnsi="宋体"/>
                <w:kern w:val="0"/>
                <w:szCs w:val="21"/>
              </w:rPr>
            </w:pPr>
            <w:r>
              <w:rPr>
                <w:rFonts w:hint="eastAsia" w:ascii="宋体" w:hAnsi="宋体"/>
                <w:kern w:val="0"/>
                <w:szCs w:val="21"/>
              </w:rPr>
              <w:t>3</w:t>
            </w:r>
          </w:p>
        </w:tc>
        <w:tc>
          <w:tcPr>
            <w:tcW w:w="7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r>
              <w:rPr>
                <w:rFonts w:ascii="宋体" w:hAnsi="宋体"/>
                <w:kern w:val="0"/>
                <w:szCs w:val="21"/>
              </w:rPr>
              <w:t> </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98" w:type="dxa"/>
            <w:vMerge w:val="continue"/>
            <w:tcBorders>
              <w:left w:val="single" w:color="auto" w:sz="4" w:space="0"/>
              <w:right w:val="single" w:color="auto" w:sz="4" w:space="0"/>
            </w:tcBorders>
            <w:noWrap w:val="0"/>
            <w:vAlign w:val="center"/>
          </w:tcPr>
          <w:p>
            <w:pPr>
              <w:widowControl/>
              <w:jc w:val="center"/>
              <w:rPr>
                <w:rFonts w:ascii="宋体" w:hAnsi="宋体"/>
                <w:kern w:val="0"/>
                <w:szCs w:val="21"/>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5</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r>
              <w:rPr>
                <w:rFonts w:ascii="宋体" w:hAnsi="宋体"/>
                <w:kern w:val="0"/>
                <w:szCs w:val="21"/>
              </w:rPr>
              <w:t>依法</w:t>
            </w:r>
            <w:r>
              <w:rPr>
                <w:rFonts w:hint="eastAsia" w:ascii="宋体" w:hAnsi="宋体"/>
                <w:kern w:val="0"/>
                <w:szCs w:val="21"/>
              </w:rPr>
              <w:t>与劳动者</w:t>
            </w:r>
            <w:r>
              <w:rPr>
                <w:rFonts w:ascii="宋体" w:hAnsi="宋体"/>
                <w:kern w:val="0"/>
                <w:szCs w:val="21"/>
              </w:rPr>
              <w:t>订立和解除劳动合同</w:t>
            </w:r>
            <w:r>
              <w:rPr>
                <w:rFonts w:hint="eastAsia" w:ascii="宋体" w:hAnsi="宋体"/>
                <w:kern w:val="0"/>
                <w:szCs w:val="21"/>
              </w:rPr>
              <w:t>，订立劳动合同率达100%</w:t>
            </w: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ascii="宋体" w:hAnsi="宋体"/>
                <w:kern w:val="0"/>
                <w:szCs w:val="21"/>
              </w:rPr>
            </w:pPr>
            <w:r>
              <w:rPr>
                <w:rFonts w:hint="eastAsia" w:ascii="宋体" w:hAnsi="宋体"/>
                <w:kern w:val="0"/>
                <w:szCs w:val="21"/>
              </w:rPr>
              <w:t>7</w:t>
            </w:r>
          </w:p>
        </w:tc>
        <w:tc>
          <w:tcPr>
            <w:tcW w:w="7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r>
              <w:rPr>
                <w:rFonts w:ascii="宋体" w:hAnsi="宋体"/>
                <w:kern w:val="0"/>
                <w:szCs w:val="21"/>
              </w:rPr>
              <w:t> </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8" w:hRule="atLeast"/>
        </w:trPr>
        <w:tc>
          <w:tcPr>
            <w:tcW w:w="998" w:type="dxa"/>
            <w:vMerge w:val="continue"/>
            <w:tcBorders>
              <w:left w:val="single" w:color="auto" w:sz="4" w:space="0"/>
              <w:right w:val="single" w:color="auto" w:sz="4" w:space="0"/>
            </w:tcBorders>
            <w:noWrap w:val="0"/>
            <w:vAlign w:val="center"/>
          </w:tcPr>
          <w:p>
            <w:pPr>
              <w:widowControl/>
              <w:jc w:val="center"/>
              <w:rPr>
                <w:rFonts w:ascii="宋体" w:hAnsi="宋体"/>
                <w:kern w:val="0"/>
                <w:szCs w:val="21"/>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6</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r>
              <w:rPr>
                <w:rFonts w:hint="eastAsia" w:ascii="宋体" w:hAnsi="宋体"/>
                <w:kern w:val="0"/>
                <w:szCs w:val="21"/>
              </w:rPr>
              <w:t>无</w:t>
            </w:r>
            <w:r>
              <w:rPr>
                <w:rFonts w:ascii="宋体" w:hAnsi="宋体"/>
                <w:kern w:val="0"/>
                <w:szCs w:val="21"/>
              </w:rPr>
              <w:t>扣押劳动者居民身份证和其他证件</w:t>
            </w:r>
            <w:r>
              <w:rPr>
                <w:rFonts w:hint="eastAsia" w:ascii="宋体" w:hAnsi="宋体"/>
                <w:kern w:val="0"/>
                <w:szCs w:val="21"/>
              </w:rPr>
              <w:t>、</w:t>
            </w:r>
            <w:r>
              <w:rPr>
                <w:rFonts w:ascii="宋体" w:hAnsi="宋体"/>
                <w:kern w:val="0"/>
                <w:szCs w:val="21"/>
              </w:rPr>
              <w:t>或者以担保和其他名义向劳动者收取财物</w:t>
            </w:r>
            <w:r>
              <w:rPr>
                <w:rFonts w:hint="eastAsia" w:ascii="宋体" w:hAnsi="宋体"/>
                <w:kern w:val="0"/>
                <w:szCs w:val="21"/>
              </w:rPr>
              <w:t>违法行为</w:t>
            </w: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5</w:t>
            </w:r>
          </w:p>
        </w:tc>
        <w:tc>
          <w:tcPr>
            <w:tcW w:w="7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atLeast"/>
        </w:trPr>
        <w:tc>
          <w:tcPr>
            <w:tcW w:w="998" w:type="dxa"/>
            <w:vMerge w:val="continue"/>
            <w:tcBorders>
              <w:left w:val="single" w:color="auto" w:sz="4" w:space="0"/>
              <w:right w:val="single" w:color="auto" w:sz="4" w:space="0"/>
            </w:tcBorders>
            <w:noWrap w:val="0"/>
            <w:vAlign w:val="center"/>
          </w:tcPr>
          <w:p>
            <w:pPr>
              <w:widowControl/>
              <w:jc w:val="center"/>
              <w:rPr>
                <w:rFonts w:ascii="宋体" w:hAnsi="宋体"/>
                <w:kern w:val="0"/>
                <w:szCs w:val="21"/>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ascii="宋体" w:hAnsi="宋体"/>
                <w:kern w:val="0"/>
                <w:szCs w:val="21"/>
              </w:rPr>
            </w:pPr>
            <w:r>
              <w:rPr>
                <w:rFonts w:hint="eastAsia" w:ascii="宋体" w:hAnsi="宋体"/>
                <w:kern w:val="0"/>
                <w:szCs w:val="21"/>
              </w:rPr>
              <w:t>7</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r>
              <w:rPr>
                <w:rFonts w:hint="eastAsia" w:ascii="宋体" w:hAnsi="宋体"/>
                <w:kern w:val="0"/>
                <w:szCs w:val="21"/>
              </w:rPr>
              <w:t>依法为劳动者</w:t>
            </w:r>
            <w:r>
              <w:rPr>
                <w:rFonts w:ascii="宋体" w:hAnsi="宋体"/>
                <w:kern w:val="0"/>
                <w:szCs w:val="21"/>
              </w:rPr>
              <w:t>出具解除或者终止劳动合同证明、办理档案</w:t>
            </w:r>
            <w:r>
              <w:rPr>
                <w:rFonts w:hint="eastAsia" w:ascii="宋体" w:hAnsi="宋体"/>
                <w:kern w:val="0"/>
                <w:szCs w:val="21"/>
              </w:rPr>
              <w:t>和社会保险关系</w:t>
            </w:r>
            <w:r>
              <w:rPr>
                <w:rFonts w:ascii="宋体" w:hAnsi="宋体"/>
                <w:kern w:val="0"/>
                <w:szCs w:val="21"/>
              </w:rPr>
              <w:t>转移手续</w:t>
            </w: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5</w:t>
            </w:r>
          </w:p>
        </w:tc>
        <w:tc>
          <w:tcPr>
            <w:tcW w:w="7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4" w:hRule="atLeast"/>
        </w:trPr>
        <w:tc>
          <w:tcPr>
            <w:tcW w:w="998" w:type="dxa"/>
            <w:vMerge w:val="continue"/>
            <w:tcBorders>
              <w:left w:val="single" w:color="auto" w:sz="4" w:space="0"/>
              <w:right w:val="single" w:color="auto" w:sz="4" w:space="0"/>
            </w:tcBorders>
            <w:noWrap w:val="0"/>
            <w:vAlign w:val="center"/>
          </w:tcPr>
          <w:p>
            <w:pPr>
              <w:widowControl/>
              <w:jc w:val="center"/>
              <w:rPr>
                <w:rFonts w:ascii="宋体" w:hAnsi="宋体"/>
                <w:kern w:val="0"/>
                <w:szCs w:val="21"/>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ascii="宋体" w:hAnsi="宋体"/>
                <w:kern w:val="0"/>
                <w:szCs w:val="21"/>
              </w:rPr>
            </w:pPr>
            <w:r>
              <w:rPr>
                <w:rFonts w:hint="eastAsia" w:ascii="宋体" w:hAnsi="宋体"/>
                <w:kern w:val="0"/>
                <w:szCs w:val="21"/>
              </w:rPr>
              <w:t>8</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r>
              <w:rPr>
                <w:rFonts w:hint="eastAsia" w:ascii="宋体" w:hAnsi="宋体"/>
                <w:kern w:val="0"/>
                <w:szCs w:val="21"/>
              </w:rPr>
              <w:t>解除或者终止劳动合同，依法向劳动者支付经济补偿</w:t>
            </w: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5</w:t>
            </w:r>
          </w:p>
        </w:tc>
        <w:tc>
          <w:tcPr>
            <w:tcW w:w="7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9" w:hRule="atLeast"/>
        </w:trPr>
        <w:tc>
          <w:tcPr>
            <w:tcW w:w="998" w:type="dxa"/>
            <w:vMerge w:val="restart"/>
            <w:tcBorders>
              <w:left w:val="single" w:color="auto" w:sz="4" w:space="0"/>
              <w:right w:val="single" w:color="auto" w:sz="4" w:space="0"/>
            </w:tcBorders>
            <w:noWrap w:val="0"/>
            <w:vAlign w:val="center"/>
          </w:tcPr>
          <w:p>
            <w:pPr>
              <w:widowControl/>
              <w:spacing w:line="270" w:lineRule="atLeast"/>
              <w:jc w:val="center"/>
              <w:rPr>
                <w:rFonts w:ascii="宋体" w:hAnsi="宋体"/>
                <w:kern w:val="0"/>
                <w:szCs w:val="21"/>
              </w:rPr>
            </w:pPr>
            <w:r>
              <w:rPr>
                <w:rFonts w:hint="eastAsia" w:ascii="宋体" w:hAnsi="宋体"/>
                <w:kern w:val="0"/>
                <w:szCs w:val="21"/>
              </w:rPr>
              <w:t>执行</w:t>
            </w:r>
            <w:r>
              <w:rPr>
                <w:rFonts w:ascii="宋体" w:hAnsi="宋体"/>
                <w:kern w:val="0"/>
                <w:szCs w:val="21"/>
              </w:rPr>
              <w:t>劳动保护及工作时间规</w:t>
            </w:r>
          </w:p>
          <w:p>
            <w:pPr>
              <w:jc w:val="center"/>
              <w:rPr>
                <w:rFonts w:ascii="宋体" w:hAnsi="宋体"/>
                <w:kern w:val="0"/>
                <w:szCs w:val="21"/>
              </w:rPr>
            </w:pPr>
            <w:r>
              <w:rPr>
                <w:rFonts w:ascii="宋体" w:hAnsi="宋体"/>
                <w:kern w:val="0"/>
                <w:szCs w:val="21"/>
              </w:rPr>
              <w:t>定</w:t>
            </w:r>
            <w:r>
              <w:rPr>
                <w:rFonts w:hint="eastAsia" w:ascii="宋体" w:hAnsi="宋体"/>
                <w:kern w:val="0"/>
                <w:szCs w:val="21"/>
              </w:rPr>
              <w:t>的</w:t>
            </w:r>
            <w:r>
              <w:rPr>
                <w:rFonts w:ascii="宋体" w:hAnsi="宋体"/>
                <w:kern w:val="0"/>
                <w:szCs w:val="21"/>
              </w:rPr>
              <w:t>情况</w:t>
            </w: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ascii="宋体" w:hAnsi="宋体"/>
                <w:kern w:val="0"/>
                <w:szCs w:val="21"/>
              </w:rPr>
            </w:pPr>
            <w:r>
              <w:rPr>
                <w:rFonts w:hint="eastAsia" w:ascii="宋体" w:hAnsi="宋体"/>
                <w:kern w:val="0"/>
                <w:szCs w:val="21"/>
              </w:rPr>
              <w:t>9</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r>
              <w:rPr>
                <w:rFonts w:ascii="宋体" w:hAnsi="宋体"/>
                <w:kern w:val="0"/>
                <w:szCs w:val="21"/>
              </w:rPr>
              <w:t>执行女职工、未成年工、残疾人特殊劳动保护规定</w:t>
            </w: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ascii="宋体" w:hAnsi="宋体"/>
                <w:kern w:val="0"/>
                <w:szCs w:val="21"/>
              </w:rPr>
            </w:pPr>
            <w:r>
              <w:rPr>
                <w:rFonts w:hint="eastAsia" w:ascii="宋体" w:hAnsi="宋体"/>
                <w:kern w:val="0"/>
                <w:szCs w:val="21"/>
              </w:rPr>
              <w:t>7</w:t>
            </w:r>
          </w:p>
        </w:tc>
        <w:tc>
          <w:tcPr>
            <w:tcW w:w="7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kern w:val="0"/>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8" w:hRule="atLeast"/>
        </w:trPr>
        <w:tc>
          <w:tcPr>
            <w:tcW w:w="998" w:type="dxa"/>
            <w:vMerge w:val="continue"/>
            <w:tcBorders>
              <w:left w:val="single" w:color="auto" w:sz="4" w:space="0"/>
              <w:bottom w:val="single" w:color="auto" w:sz="4" w:space="0"/>
              <w:right w:val="single" w:color="auto" w:sz="4" w:space="0"/>
            </w:tcBorders>
            <w:noWrap w:val="0"/>
            <w:vAlign w:val="center"/>
          </w:tcPr>
          <w:p>
            <w:pPr>
              <w:widowControl/>
              <w:spacing w:line="270" w:lineRule="atLeast"/>
              <w:jc w:val="center"/>
              <w:rPr>
                <w:rFonts w:ascii="宋体" w:hAnsi="宋体"/>
                <w:kern w:val="0"/>
                <w:szCs w:val="21"/>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10</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r>
              <w:rPr>
                <w:rFonts w:ascii="宋体" w:hAnsi="宋体"/>
                <w:kern w:val="0"/>
                <w:szCs w:val="21"/>
              </w:rPr>
              <w:t>执行</w:t>
            </w:r>
            <w:r>
              <w:rPr>
                <w:rFonts w:hint="eastAsia" w:ascii="宋体" w:hAnsi="宋体"/>
                <w:kern w:val="0"/>
                <w:szCs w:val="21"/>
              </w:rPr>
              <w:t>国家有关</w:t>
            </w:r>
            <w:r>
              <w:rPr>
                <w:rFonts w:ascii="宋体" w:hAnsi="宋体"/>
                <w:kern w:val="0"/>
                <w:szCs w:val="21"/>
              </w:rPr>
              <w:t>工作时间和休息休假</w:t>
            </w:r>
            <w:r>
              <w:rPr>
                <w:rFonts w:hint="eastAsia" w:ascii="宋体" w:hAnsi="宋体"/>
                <w:kern w:val="0"/>
                <w:szCs w:val="21"/>
              </w:rPr>
              <w:t>的</w:t>
            </w:r>
            <w:r>
              <w:rPr>
                <w:rFonts w:ascii="宋体" w:hAnsi="宋体"/>
                <w:kern w:val="0"/>
                <w:szCs w:val="21"/>
              </w:rPr>
              <w:t>规定</w:t>
            </w:r>
            <w:r>
              <w:rPr>
                <w:rFonts w:hint="eastAsia" w:ascii="宋体" w:hAnsi="宋体"/>
                <w:kern w:val="0"/>
                <w:szCs w:val="21"/>
              </w:rPr>
              <w:t>，</w:t>
            </w:r>
            <w:r>
              <w:rPr>
                <w:rFonts w:ascii="宋体" w:hAnsi="宋体"/>
                <w:kern w:val="0"/>
                <w:szCs w:val="21"/>
              </w:rPr>
              <w:t>依法实施带薪年休假制度</w:t>
            </w: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ascii="宋体" w:hAnsi="宋体"/>
                <w:kern w:val="0"/>
                <w:szCs w:val="21"/>
              </w:rPr>
            </w:pPr>
            <w:r>
              <w:rPr>
                <w:rFonts w:hint="eastAsia" w:ascii="宋体" w:hAnsi="宋体"/>
                <w:kern w:val="0"/>
                <w:szCs w:val="21"/>
              </w:rPr>
              <w:t>5</w:t>
            </w:r>
          </w:p>
        </w:tc>
        <w:tc>
          <w:tcPr>
            <w:tcW w:w="7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r>
              <w:rPr>
                <w:rFonts w:ascii="宋体" w:hAnsi="宋体"/>
                <w:kern w:val="0"/>
                <w:szCs w:val="21"/>
              </w:rPr>
              <w:t> </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8" w:hRule="atLeast"/>
        </w:trPr>
        <w:tc>
          <w:tcPr>
            <w:tcW w:w="99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kern w:val="0"/>
                <w:szCs w:val="21"/>
              </w:rPr>
            </w:pPr>
            <w:r>
              <w:rPr>
                <w:rFonts w:hint="eastAsia" w:ascii="宋体" w:hAnsi="宋体"/>
                <w:kern w:val="0"/>
                <w:szCs w:val="21"/>
              </w:rPr>
              <w:t>执行</w:t>
            </w:r>
            <w:r>
              <w:rPr>
                <w:rFonts w:ascii="宋体" w:hAnsi="宋体"/>
                <w:kern w:val="0"/>
                <w:szCs w:val="21"/>
              </w:rPr>
              <w:t>工资</w:t>
            </w:r>
            <w:r>
              <w:rPr>
                <w:rFonts w:hint="eastAsia" w:ascii="宋体" w:hAnsi="宋体"/>
                <w:kern w:val="0"/>
                <w:szCs w:val="21"/>
              </w:rPr>
              <w:t>支付规定的情况</w:t>
            </w: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11</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r>
              <w:rPr>
                <w:rFonts w:hint="eastAsia" w:ascii="宋体" w:hAnsi="宋体"/>
                <w:kern w:val="0"/>
                <w:szCs w:val="21"/>
              </w:rPr>
              <w:t>及时编制工资支付表，</w:t>
            </w:r>
            <w:r>
              <w:rPr>
                <w:rFonts w:ascii="宋体" w:hAnsi="宋体"/>
                <w:kern w:val="0"/>
                <w:szCs w:val="21"/>
              </w:rPr>
              <w:t>按照劳动合同的约定或者国家规定及时足额支付劳动者劳动报酬</w:t>
            </w: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ascii="宋体" w:hAnsi="宋体"/>
                <w:kern w:val="0"/>
                <w:szCs w:val="21"/>
              </w:rPr>
            </w:pPr>
            <w:r>
              <w:rPr>
                <w:rFonts w:hint="eastAsia" w:ascii="宋体" w:hAnsi="宋体"/>
                <w:kern w:val="0"/>
                <w:szCs w:val="21"/>
              </w:rPr>
              <w:t>10</w:t>
            </w:r>
          </w:p>
        </w:tc>
        <w:tc>
          <w:tcPr>
            <w:tcW w:w="7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r>
              <w:rPr>
                <w:rFonts w:ascii="宋体" w:hAnsi="宋体"/>
                <w:kern w:val="0"/>
                <w:szCs w:val="21"/>
              </w:rPr>
              <w:t> </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98" w:type="dxa"/>
            <w:vMerge w:val="continue"/>
            <w:tcBorders>
              <w:left w:val="single" w:color="auto" w:sz="4" w:space="0"/>
              <w:right w:val="single" w:color="auto" w:sz="4" w:space="0"/>
            </w:tcBorders>
            <w:noWrap w:val="0"/>
            <w:vAlign w:val="center"/>
          </w:tcPr>
          <w:p>
            <w:pPr>
              <w:jc w:val="center"/>
              <w:rPr>
                <w:rFonts w:hint="eastAsia" w:ascii="宋体" w:hAnsi="宋体"/>
                <w:kern w:val="0"/>
                <w:szCs w:val="21"/>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12</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r>
              <w:rPr>
                <w:rFonts w:hint="eastAsia" w:ascii="宋体" w:hAnsi="宋体"/>
                <w:kern w:val="0"/>
                <w:szCs w:val="21"/>
              </w:rPr>
              <w:t>无</w:t>
            </w:r>
            <w:r>
              <w:rPr>
                <w:rFonts w:ascii="宋体" w:hAnsi="宋体"/>
                <w:kern w:val="0"/>
                <w:szCs w:val="21"/>
              </w:rPr>
              <w:t>低于当地最低工资标准支付劳动者工资的</w:t>
            </w:r>
            <w:r>
              <w:rPr>
                <w:rFonts w:hint="eastAsia" w:ascii="宋体" w:hAnsi="宋体"/>
                <w:kern w:val="0"/>
                <w:szCs w:val="21"/>
              </w:rPr>
              <w:t>违法行为</w:t>
            </w: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5</w:t>
            </w:r>
          </w:p>
        </w:tc>
        <w:tc>
          <w:tcPr>
            <w:tcW w:w="7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trPr>
        <w:tc>
          <w:tcPr>
            <w:tcW w:w="998" w:type="dxa"/>
            <w:vMerge w:val="continue"/>
            <w:tcBorders>
              <w:left w:val="single" w:color="auto" w:sz="4" w:space="0"/>
              <w:right w:val="single" w:color="auto" w:sz="4" w:space="0"/>
            </w:tcBorders>
            <w:noWrap w:val="0"/>
            <w:vAlign w:val="center"/>
          </w:tcPr>
          <w:p>
            <w:pPr>
              <w:jc w:val="center"/>
              <w:rPr>
                <w:rFonts w:hint="eastAsia" w:ascii="宋体" w:hAnsi="宋体"/>
                <w:kern w:val="0"/>
                <w:szCs w:val="21"/>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13</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r>
              <w:rPr>
                <w:rFonts w:hint="eastAsia" w:ascii="宋体" w:hAnsi="宋体"/>
                <w:kern w:val="0"/>
                <w:szCs w:val="21"/>
              </w:rPr>
              <w:t>安排劳动者加班的，依法支付</w:t>
            </w:r>
            <w:r>
              <w:rPr>
                <w:rFonts w:ascii="宋体" w:hAnsi="宋体"/>
                <w:kern w:val="0"/>
                <w:szCs w:val="21"/>
              </w:rPr>
              <w:t>加班费</w:t>
            </w: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5</w:t>
            </w:r>
          </w:p>
        </w:tc>
        <w:tc>
          <w:tcPr>
            <w:tcW w:w="7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9" w:hRule="atLeast"/>
        </w:trPr>
        <w:tc>
          <w:tcPr>
            <w:tcW w:w="998" w:type="dxa"/>
            <w:vMerge w:val="restart"/>
            <w:tcBorders>
              <w:left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参加各项社会保险和缴纳社会保险费的情况</w:t>
            </w: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14</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r>
              <w:rPr>
                <w:rFonts w:hint="eastAsia" w:ascii="宋体" w:hAnsi="宋体"/>
                <w:kern w:val="0"/>
                <w:szCs w:val="21"/>
              </w:rPr>
              <w:t>依法为全体员工办理社会保险登记（用人单位参保登记和参保职工登记）</w:t>
            </w: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5</w:t>
            </w:r>
          </w:p>
        </w:tc>
        <w:tc>
          <w:tcPr>
            <w:tcW w:w="7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98" w:type="dxa"/>
            <w:vMerge w:val="continue"/>
            <w:tcBorders>
              <w:left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ascii="宋体" w:hAnsi="宋体"/>
                <w:kern w:val="0"/>
                <w:szCs w:val="21"/>
              </w:rPr>
            </w:pPr>
            <w:r>
              <w:rPr>
                <w:rFonts w:hint="eastAsia" w:ascii="宋体" w:hAnsi="宋体"/>
                <w:kern w:val="0"/>
                <w:szCs w:val="21"/>
              </w:rPr>
              <w:t>15</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r>
              <w:rPr>
                <w:rFonts w:hint="eastAsia" w:ascii="宋体" w:hAnsi="宋体"/>
                <w:kern w:val="0"/>
                <w:szCs w:val="21"/>
              </w:rPr>
              <w:t>全员参加社会保险并</w:t>
            </w:r>
            <w:r>
              <w:rPr>
                <w:rFonts w:ascii="宋体" w:hAnsi="宋体"/>
                <w:kern w:val="0"/>
                <w:szCs w:val="21"/>
              </w:rPr>
              <w:t>依法</w:t>
            </w:r>
            <w:r>
              <w:rPr>
                <w:rFonts w:hint="eastAsia" w:ascii="宋体" w:hAnsi="宋体"/>
                <w:kern w:val="0"/>
                <w:szCs w:val="21"/>
              </w:rPr>
              <w:t>按时足额</w:t>
            </w:r>
            <w:r>
              <w:rPr>
                <w:rFonts w:ascii="宋体" w:hAnsi="宋体"/>
                <w:kern w:val="0"/>
                <w:szCs w:val="21"/>
              </w:rPr>
              <w:t>缴纳</w:t>
            </w:r>
            <w:r>
              <w:rPr>
                <w:rFonts w:hint="eastAsia" w:ascii="宋体" w:hAnsi="宋体"/>
                <w:kern w:val="0"/>
                <w:szCs w:val="21"/>
              </w:rPr>
              <w:t>各项</w:t>
            </w:r>
            <w:r>
              <w:rPr>
                <w:rFonts w:ascii="宋体" w:hAnsi="宋体"/>
                <w:kern w:val="0"/>
                <w:szCs w:val="21"/>
              </w:rPr>
              <w:t>社会保险费</w:t>
            </w: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10</w:t>
            </w:r>
          </w:p>
        </w:tc>
        <w:tc>
          <w:tcPr>
            <w:tcW w:w="7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8" w:hRule="atLeast"/>
        </w:trPr>
        <w:tc>
          <w:tcPr>
            <w:tcW w:w="998" w:type="dxa"/>
            <w:vMerge w:val="continue"/>
            <w:tcBorders>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16</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r>
              <w:rPr>
                <w:rFonts w:hint="eastAsia" w:ascii="宋体" w:hAnsi="宋体"/>
                <w:kern w:val="0"/>
                <w:szCs w:val="21"/>
              </w:rPr>
              <w:t>无</w:t>
            </w:r>
            <w:r>
              <w:rPr>
                <w:rFonts w:ascii="宋体" w:hAnsi="宋体"/>
                <w:kern w:val="0"/>
                <w:szCs w:val="21"/>
              </w:rPr>
              <w:t>骗取社会保险待遇的</w:t>
            </w:r>
            <w:r>
              <w:rPr>
                <w:rFonts w:hint="eastAsia" w:ascii="宋体" w:hAnsi="宋体"/>
                <w:kern w:val="0"/>
                <w:szCs w:val="21"/>
              </w:rPr>
              <w:t>违法行为</w:t>
            </w: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5</w:t>
            </w:r>
          </w:p>
        </w:tc>
        <w:tc>
          <w:tcPr>
            <w:tcW w:w="7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98" w:type="dxa"/>
            <w:vMerge w:val="restart"/>
            <w:tcBorders>
              <w:top w:val="single" w:color="auto" w:sz="4" w:space="0"/>
              <w:left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遵守劳务派遣规定的情况</w:t>
            </w: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17</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r>
              <w:rPr>
                <w:rFonts w:ascii="宋体" w:hAnsi="宋体"/>
                <w:kern w:val="0"/>
                <w:szCs w:val="21"/>
              </w:rPr>
              <w:t>劳务派遣单位与用工单位订立劳务派遣协议</w:t>
            </w: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5</w:t>
            </w:r>
          </w:p>
        </w:tc>
        <w:tc>
          <w:tcPr>
            <w:tcW w:w="7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r>
              <w:rPr>
                <w:rFonts w:ascii="宋体" w:hAnsi="宋体"/>
                <w:kern w:val="0"/>
                <w:szCs w:val="21"/>
              </w:rPr>
              <w:t> </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98" w:type="dxa"/>
            <w:vMerge w:val="continue"/>
            <w:tcBorders>
              <w:left w:val="single" w:color="auto" w:sz="4" w:space="0"/>
              <w:right w:val="single" w:color="auto" w:sz="4" w:space="0"/>
            </w:tcBorders>
            <w:noWrap w:val="0"/>
            <w:vAlign w:val="center"/>
          </w:tcPr>
          <w:p>
            <w:pPr>
              <w:widowControl/>
              <w:spacing w:line="270" w:lineRule="atLeast"/>
              <w:jc w:val="center"/>
              <w:rPr>
                <w:rFonts w:ascii="宋体" w:hAnsi="宋体"/>
                <w:kern w:val="0"/>
                <w:szCs w:val="21"/>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18</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r>
              <w:rPr>
                <w:rFonts w:ascii="宋体" w:hAnsi="宋体"/>
                <w:kern w:val="0"/>
                <w:szCs w:val="21"/>
              </w:rPr>
              <w:t>劳务派遣单位和用工单位</w:t>
            </w:r>
            <w:r>
              <w:rPr>
                <w:rFonts w:hint="eastAsia" w:ascii="宋体" w:hAnsi="宋体"/>
                <w:kern w:val="0"/>
                <w:szCs w:val="21"/>
              </w:rPr>
              <w:t>无</w:t>
            </w:r>
            <w:r>
              <w:rPr>
                <w:rFonts w:ascii="宋体" w:hAnsi="宋体"/>
                <w:kern w:val="0"/>
                <w:szCs w:val="21"/>
              </w:rPr>
              <w:t>向被派遣劳动者收取费用的</w:t>
            </w:r>
            <w:r>
              <w:rPr>
                <w:rFonts w:hint="eastAsia" w:ascii="宋体" w:hAnsi="宋体"/>
                <w:kern w:val="0"/>
                <w:szCs w:val="21"/>
              </w:rPr>
              <w:t>违法行为</w:t>
            </w: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ascii="宋体" w:hAnsi="宋体"/>
                <w:kern w:val="0"/>
                <w:szCs w:val="21"/>
              </w:rPr>
            </w:pPr>
            <w:r>
              <w:rPr>
                <w:rFonts w:hint="eastAsia" w:ascii="宋体" w:hAnsi="宋体"/>
                <w:kern w:val="0"/>
                <w:szCs w:val="21"/>
              </w:rPr>
              <w:t>5</w:t>
            </w:r>
          </w:p>
        </w:tc>
        <w:tc>
          <w:tcPr>
            <w:tcW w:w="7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r>
              <w:rPr>
                <w:rFonts w:ascii="宋体" w:hAnsi="宋体"/>
                <w:kern w:val="0"/>
                <w:szCs w:val="21"/>
              </w:rPr>
              <w:t> </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3" w:hRule="atLeast"/>
        </w:trPr>
        <w:tc>
          <w:tcPr>
            <w:tcW w:w="998" w:type="dxa"/>
            <w:tcBorders>
              <w:left w:val="single" w:color="auto" w:sz="4" w:space="0"/>
              <w:bottom w:val="single" w:color="auto" w:sz="4" w:space="0"/>
              <w:right w:val="single" w:color="auto" w:sz="4" w:space="0"/>
            </w:tcBorders>
            <w:noWrap w:val="0"/>
            <w:vAlign w:val="center"/>
          </w:tcPr>
          <w:p>
            <w:pPr>
              <w:spacing w:line="270" w:lineRule="atLeast"/>
              <w:jc w:val="center"/>
              <w:rPr>
                <w:rFonts w:hint="eastAsia" w:ascii="宋体" w:hAnsi="宋体"/>
                <w:kern w:val="0"/>
                <w:szCs w:val="21"/>
              </w:rPr>
            </w:pPr>
            <w:r>
              <w:rPr>
                <w:rFonts w:hint="eastAsia" w:ascii="宋体" w:hAnsi="宋体"/>
                <w:kern w:val="0"/>
                <w:szCs w:val="21"/>
              </w:rPr>
              <w:t>遵守其他劳动保障法律、法规的情况</w:t>
            </w: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19</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r>
              <w:rPr>
                <w:rFonts w:hint="eastAsia" w:ascii="宋体" w:hAnsi="宋体"/>
                <w:kern w:val="0"/>
                <w:szCs w:val="21"/>
              </w:rPr>
              <w:t>无其他违反劳动和社会保障法律、法规及规章的违法行为</w:t>
            </w: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4</w:t>
            </w:r>
          </w:p>
        </w:tc>
        <w:tc>
          <w:tcPr>
            <w:tcW w:w="7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 w:hRule="atLeast"/>
        </w:trPr>
        <w:tc>
          <w:tcPr>
            <w:tcW w:w="998" w:type="dxa"/>
            <w:tcBorders>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总分</w:t>
            </w:r>
          </w:p>
        </w:tc>
        <w:tc>
          <w:tcPr>
            <w:tcW w:w="441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ind w:firstLine="1575" w:firstLineChars="750"/>
              <w:rPr>
                <w:rFonts w:ascii="宋体" w:hAnsi="宋体"/>
                <w:kern w:val="0"/>
                <w:szCs w:val="21"/>
              </w:rPr>
            </w:pPr>
            <w:r>
              <w:rPr>
                <w:rFonts w:hint="eastAsia" w:ascii="宋体" w:hAnsi="宋体"/>
                <w:kern w:val="0"/>
                <w:szCs w:val="21"/>
              </w:rPr>
              <w:t>100分</w:t>
            </w:r>
          </w:p>
        </w:tc>
        <w:tc>
          <w:tcPr>
            <w:tcW w:w="799"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得分</w:t>
            </w:r>
          </w:p>
        </w:tc>
        <w:tc>
          <w:tcPr>
            <w:tcW w:w="7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98" w:type="dxa"/>
            <w:vMerge w:val="restart"/>
            <w:tcBorders>
              <w:top w:val="single" w:color="auto" w:sz="4" w:space="0"/>
              <w:left w:val="single" w:color="auto" w:sz="4" w:space="0"/>
              <w:right w:val="single" w:color="auto" w:sz="4" w:space="0"/>
            </w:tcBorders>
            <w:noWrap w:val="0"/>
            <w:vAlign w:val="center"/>
          </w:tcPr>
          <w:p>
            <w:pPr>
              <w:widowControl/>
              <w:spacing w:line="270" w:lineRule="atLeast"/>
              <w:jc w:val="center"/>
              <w:rPr>
                <w:rFonts w:ascii="宋体" w:hAnsi="宋体"/>
                <w:kern w:val="0"/>
                <w:szCs w:val="21"/>
              </w:rPr>
            </w:pPr>
            <w:r>
              <w:rPr>
                <w:rFonts w:hint="eastAsia" w:ascii="宋体" w:hAnsi="宋体"/>
                <w:kern w:val="0"/>
                <w:szCs w:val="21"/>
              </w:rPr>
              <w:t>直接评定为C级（劳动保障失信单位）的情形</w:t>
            </w: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序号</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违法行为类型</w:t>
            </w:r>
          </w:p>
        </w:tc>
        <w:tc>
          <w:tcPr>
            <w:tcW w:w="3887"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违法行为事实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98" w:type="dxa"/>
            <w:vMerge w:val="continue"/>
            <w:tcBorders>
              <w:top w:val="single" w:color="auto" w:sz="4" w:space="0"/>
              <w:left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1</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r>
              <w:rPr>
                <w:rFonts w:hint="eastAsia" w:ascii="宋体" w:hAnsi="宋体"/>
                <w:kern w:val="0"/>
                <w:szCs w:val="21"/>
              </w:rPr>
              <w:t>因劳动保障违法行为被查处三次以上（含三次）的</w:t>
            </w:r>
          </w:p>
        </w:tc>
        <w:tc>
          <w:tcPr>
            <w:tcW w:w="3887"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trPr>
        <w:tc>
          <w:tcPr>
            <w:tcW w:w="998" w:type="dxa"/>
            <w:vMerge w:val="continue"/>
            <w:tcBorders>
              <w:top w:val="single" w:color="auto" w:sz="4" w:space="0"/>
              <w:left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spacing w:line="270" w:lineRule="atLeast"/>
              <w:jc w:val="center"/>
              <w:rPr>
                <w:rFonts w:hint="eastAsia" w:ascii="宋体" w:hAnsi="宋体"/>
                <w:kern w:val="0"/>
                <w:szCs w:val="21"/>
              </w:rPr>
            </w:pPr>
            <w:r>
              <w:rPr>
                <w:rFonts w:hint="eastAsia" w:ascii="宋体" w:hAnsi="宋体"/>
                <w:kern w:val="0"/>
                <w:szCs w:val="21"/>
              </w:rPr>
              <w:t>2</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r>
              <w:rPr>
                <w:rFonts w:hint="eastAsia" w:ascii="宋体" w:hAnsi="宋体"/>
                <w:kern w:val="0"/>
                <w:szCs w:val="21"/>
              </w:rPr>
              <w:t>非法介绍、招用童工或强迫劳动的</w:t>
            </w:r>
          </w:p>
        </w:tc>
        <w:tc>
          <w:tcPr>
            <w:tcW w:w="3887"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8" w:hRule="atLeast"/>
        </w:trPr>
        <w:tc>
          <w:tcPr>
            <w:tcW w:w="998" w:type="dxa"/>
            <w:vMerge w:val="continue"/>
            <w:tcBorders>
              <w:left w:val="single" w:color="auto" w:sz="4" w:space="0"/>
              <w:right w:val="single" w:color="auto" w:sz="4" w:space="0"/>
            </w:tcBorders>
            <w:noWrap w:val="0"/>
            <w:vAlign w:val="center"/>
          </w:tcPr>
          <w:p>
            <w:pPr>
              <w:widowControl/>
              <w:jc w:val="center"/>
              <w:rPr>
                <w:rFonts w:ascii="宋体" w:hAnsi="宋体"/>
                <w:kern w:val="0"/>
                <w:szCs w:val="21"/>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3</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r>
              <w:rPr>
                <w:rFonts w:hint="eastAsia" w:ascii="宋体" w:hAnsi="宋体"/>
                <w:kern w:val="0"/>
                <w:szCs w:val="21"/>
              </w:rPr>
              <w:t>无理阻挠抗拒劳动保障监察员依法行使监察职权，或打击报复监察员、证人、投诉举报人员的</w:t>
            </w:r>
          </w:p>
        </w:tc>
        <w:tc>
          <w:tcPr>
            <w:tcW w:w="3887"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98" w:type="dxa"/>
            <w:vMerge w:val="continue"/>
            <w:tcBorders>
              <w:left w:val="single" w:color="auto" w:sz="4" w:space="0"/>
              <w:right w:val="single" w:color="auto" w:sz="4" w:space="0"/>
            </w:tcBorders>
            <w:noWrap w:val="0"/>
            <w:vAlign w:val="center"/>
          </w:tcPr>
          <w:p>
            <w:pPr>
              <w:widowControl/>
              <w:jc w:val="center"/>
              <w:rPr>
                <w:rFonts w:ascii="宋体" w:hAnsi="宋体"/>
                <w:kern w:val="0"/>
                <w:szCs w:val="21"/>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4</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r>
              <w:rPr>
                <w:rFonts w:hint="eastAsia" w:ascii="宋体" w:hAnsi="宋体"/>
                <w:kern w:val="0"/>
                <w:szCs w:val="21"/>
              </w:rPr>
              <w:t>因劳动保障违法行为导致集体上访或罢工等突发性事件并造成严重后果的</w:t>
            </w:r>
          </w:p>
        </w:tc>
        <w:tc>
          <w:tcPr>
            <w:tcW w:w="3887"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98" w:type="dxa"/>
            <w:vMerge w:val="continue"/>
            <w:tcBorders>
              <w:left w:val="single" w:color="auto" w:sz="4" w:space="0"/>
              <w:right w:val="single" w:color="auto" w:sz="4" w:space="0"/>
            </w:tcBorders>
            <w:noWrap w:val="0"/>
            <w:vAlign w:val="center"/>
          </w:tcPr>
          <w:p>
            <w:pPr>
              <w:widowControl/>
              <w:jc w:val="center"/>
              <w:rPr>
                <w:rFonts w:ascii="宋体" w:hAnsi="宋体"/>
                <w:kern w:val="0"/>
                <w:szCs w:val="21"/>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5</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r>
              <w:rPr>
                <w:rFonts w:hint="eastAsia" w:ascii="宋体" w:hAnsi="宋体"/>
                <w:kern w:val="0"/>
                <w:szCs w:val="21"/>
              </w:rPr>
              <w:t>拒不履行劳动保障监察限期整改指令、行政处理决定或行政处罚决定</w:t>
            </w:r>
          </w:p>
        </w:tc>
        <w:tc>
          <w:tcPr>
            <w:tcW w:w="3887"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0" w:hRule="atLeast"/>
        </w:trPr>
        <w:tc>
          <w:tcPr>
            <w:tcW w:w="998" w:type="dxa"/>
            <w:vMerge w:val="continue"/>
            <w:tcBorders>
              <w:left w:val="single" w:color="auto" w:sz="4" w:space="0"/>
              <w:right w:val="single" w:color="auto" w:sz="4" w:space="0"/>
            </w:tcBorders>
            <w:noWrap w:val="0"/>
            <w:vAlign w:val="center"/>
          </w:tcPr>
          <w:p>
            <w:pPr>
              <w:widowControl/>
              <w:jc w:val="center"/>
              <w:rPr>
                <w:rFonts w:ascii="宋体" w:hAnsi="宋体"/>
                <w:kern w:val="0"/>
                <w:szCs w:val="21"/>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6</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kern w:val="0"/>
                <w:szCs w:val="21"/>
              </w:rPr>
            </w:pPr>
            <w:r>
              <w:rPr>
                <w:rFonts w:hint="eastAsia" w:ascii="宋体" w:hAnsi="宋体"/>
                <w:kern w:val="0"/>
                <w:szCs w:val="21"/>
              </w:rPr>
              <w:t>不按照人力资源和社会保障部门的要求报送书面材料、拒不参加、未按时参加劳动保障书面审查，经人力资源和社会保障部门责令改正仍不执行的</w:t>
            </w:r>
          </w:p>
        </w:tc>
        <w:tc>
          <w:tcPr>
            <w:tcW w:w="3887"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8" w:hRule="atLeast"/>
        </w:trPr>
        <w:tc>
          <w:tcPr>
            <w:tcW w:w="998" w:type="dxa"/>
            <w:vMerge w:val="continue"/>
            <w:tcBorders>
              <w:left w:val="single" w:color="auto" w:sz="4" w:space="0"/>
              <w:right w:val="single" w:color="auto" w:sz="4" w:space="0"/>
            </w:tcBorders>
            <w:noWrap w:val="0"/>
            <w:vAlign w:val="center"/>
          </w:tcPr>
          <w:p>
            <w:pPr>
              <w:widowControl/>
              <w:jc w:val="center"/>
              <w:rPr>
                <w:rFonts w:ascii="宋体" w:hAnsi="宋体"/>
                <w:kern w:val="0"/>
                <w:szCs w:val="21"/>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7</w:t>
            </w:r>
          </w:p>
        </w:tc>
        <w:tc>
          <w:tcPr>
            <w:tcW w:w="392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kern w:val="0"/>
                <w:szCs w:val="21"/>
              </w:rPr>
            </w:pPr>
            <w:r>
              <w:rPr>
                <w:rFonts w:hint="eastAsia" w:ascii="宋体" w:hAnsi="宋体"/>
                <w:kern w:val="0"/>
                <w:szCs w:val="21"/>
              </w:rPr>
              <w:t>存在其他严重违反劳动保障法律、法规、规章行为造成恶劣社会影响或被追究刑事责任的</w:t>
            </w:r>
          </w:p>
        </w:tc>
        <w:tc>
          <w:tcPr>
            <w:tcW w:w="3887"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用人单</w:t>
            </w:r>
          </w:p>
          <w:p>
            <w:pPr>
              <w:widowControl/>
              <w:spacing w:line="270" w:lineRule="atLeast"/>
              <w:jc w:val="center"/>
              <w:rPr>
                <w:rFonts w:ascii="宋体" w:hAnsi="宋体"/>
                <w:kern w:val="0"/>
                <w:szCs w:val="21"/>
              </w:rPr>
            </w:pPr>
            <w:r>
              <w:rPr>
                <w:rFonts w:hint="eastAsia" w:ascii="宋体" w:hAnsi="宋体"/>
                <w:kern w:val="0"/>
                <w:szCs w:val="21"/>
              </w:rPr>
              <w:t>位名称</w:t>
            </w:r>
          </w:p>
        </w:tc>
        <w:tc>
          <w:tcPr>
            <w:tcW w:w="441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p>
        </w:tc>
        <w:tc>
          <w:tcPr>
            <w:tcW w:w="155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法定代表人</w:t>
            </w:r>
          </w:p>
        </w:tc>
        <w:tc>
          <w:tcPr>
            <w:tcW w:w="233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用人单位地址</w:t>
            </w:r>
          </w:p>
        </w:tc>
        <w:tc>
          <w:tcPr>
            <w:tcW w:w="441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p>
        </w:tc>
        <w:tc>
          <w:tcPr>
            <w:tcW w:w="155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评定等级</w:t>
            </w:r>
          </w:p>
        </w:tc>
        <w:tc>
          <w:tcPr>
            <w:tcW w:w="233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评定人</w:t>
            </w:r>
          </w:p>
          <w:p>
            <w:pPr>
              <w:widowControl/>
              <w:spacing w:line="270" w:lineRule="atLeast"/>
              <w:jc w:val="center"/>
              <w:rPr>
                <w:rFonts w:hint="eastAsia" w:ascii="宋体" w:hAnsi="宋体"/>
                <w:kern w:val="0"/>
                <w:szCs w:val="21"/>
              </w:rPr>
            </w:pPr>
            <w:r>
              <w:rPr>
                <w:rFonts w:hint="eastAsia" w:ascii="宋体" w:hAnsi="宋体"/>
                <w:kern w:val="0"/>
                <w:szCs w:val="21"/>
              </w:rPr>
              <w:t>员签字</w:t>
            </w:r>
          </w:p>
        </w:tc>
        <w:tc>
          <w:tcPr>
            <w:tcW w:w="34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评定</w:t>
            </w:r>
          </w:p>
          <w:p>
            <w:pPr>
              <w:widowControl/>
              <w:spacing w:line="270" w:lineRule="atLeast"/>
              <w:jc w:val="center"/>
              <w:rPr>
                <w:rFonts w:ascii="宋体" w:hAnsi="宋体"/>
                <w:kern w:val="0"/>
                <w:szCs w:val="21"/>
              </w:rPr>
            </w:pPr>
            <w:r>
              <w:rPr>
                <w:rFonts w:hint="eastAsia" w:ascii="宋体" w:hAnsi="宋体"/>
                <w:kern w:val="0"/>
                <w:szCs w:val="21"/>
              </w:rPr>
              <w:t>年度</w:t>
            </w:r>
          </w:p>
        </w:tc>
        <w:tc>
          <w:tcPr>
            <w:tcW w:w="155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p>
        </w:tc>
        <w:tc>
          <w:tcPr>
            <w:tcW w:w="9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jc w:val="center"/>
              <w:rPr>
                <w:rFonts w:hint="eastAsia" w:ascii="宋体" w:hAnsi="宋体"/>
                <w:kern w:val="0"/>
                <w:szCs w:val="21"/>
              </w:rPr>
            </w:pPr>
            <w:r>
              <w:rPr>
                <w:rFonts w:hint="eastAsia" w:ascii="宋体" w:hAnsi="宋体"/>
                <w:kern w:val="0"/>
                <w:szCs w:val="21"/>
              </w:rPr>
              <w:t>评定</w:t>
            </w:r>
          </w:p>
          <w:p>
            <w:pPr>
              <w:widowControl/>
              <w:spacing w:line="270" w:lineRule="atLeast"/>
              <w:jc w:val="center"/>
              <w:rPr>
                <w:rFonts w:ascii="宋体" w:hAnsi="宋体"/>
                <w:kern w:val="0"/>
                <w:szCs w:val="21"/>
              </w:rPr>
            </w:pPr>
            <w:r>
              <w:rPr>
                <w:rFonts w:hint="eastAsia" w:ascii="宋体" w:hAnsi="宋体"/>
                <w:kern w:val="0"/>
                <w:szCs w:val="21"/>
              </w:rPr>
              <w:t>日期</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0" w:lineRule="atLeast"/>
              <w:rPr>
                <w:rFonts w:ascii="宋体" w:hAnsi="宋体"/>
                <w:kern w:val="0"/>
                <w:szCs w:val="21"/>
              </w:rPr>
            </w:pPr>
          </w:p>
        </w:tc>
      </w:tr>
    </w:tbl>
    <w:p/>
    <w:sectPr>
      <w:footerReference r:id="rId3" w:type="default"/>
      <w:footerReference r:id="rId4" w:type="even"/>
      <w:pgSz w:w="11906" w:h="16838"/>
      <w:pgMar w:top="1417" w:right="1701" w:bottom="1389" w:left="1701" w:header="851" w:footer="992" w:gutter="0"/>
      <w:pgNumType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742F3C"/>
    <w:rsid w:val="52742F3C"/>
    <w:rsid w:val="68D23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2019-01-24T01:57:00Z</dcterms:created>
  <dc:creator>小新</dc:creator>
  <cp:lastModifiedBy>小新</cp:lastModifiedBy>
  <cp:lastPrinted>2019-01-24T02:11:08Z</cp:lastPrinted>
  <dcterms:modified xsi:type="dcterms:W3CDTF">2019-01-24T02:32:49Z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