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2A91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eastAsia="宋体"/>
          <w:color w:val="auto"/>
          <w:kern w:val="0"/>
          <w:sz w:val="24"/>
          <w:szCs w:val="24"/>
        </w:rPr>
      </w:pP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0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64"/>
        <w:gridCol w:w="2550"/>
        <w:gridCol w:w="2317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231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F73E9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  <w:t>适老化改造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FD4E6D6">
            <w:pPr>
              <w:bidi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137户</w:t>
            </w:r>
          </w:p>
        </w:tc>
        <w:tc>
          <w:tcPr>
            <w:tcW w:w="2317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6F85A27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137户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86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bidi="ar"/>
              </w:rPr>
              <w:t>投入资金总数：</w:t>
            </w: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 w:bidi="ar"/>
              </w:rPr>
              <w:t>13.7万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bidi="ar"/>
              </w:rPr>
              <w:t>元，其中，中央和省级投入资金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 w:bidi="ar"/>
              </w:rPr>
              <w:t>13.7万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bidi="ar"/>
              </w:rPr>
              <w:t>元；市州、县市区配套资金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bidi="ar"/>
              </w:rPr>
              <w:t>元；其它资金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仿宋_GB2312" w:hAnsi="仿宋_GB2312"/>
                <w:color w:val="000000"/>
                <w:sz w:val="24"/>
                <w:szCs w:val="24"/>
                <w:lang w:bidi="ar"/>
              </w:rPr>
              <w:t>元。</w:t>
            </w:r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86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惠及137户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特殊困难老年人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群体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86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加快推进了基本养老服务均等化、便捷化，强化保障城乡特殊困难老年群体的养老服务职责。通过对老年人家庭生活环境和设 施进行适老化改造，明显改善老年人的居家生活环境，缓解老年人因生理机能退化导致的生活不适应，有效提升老年人的幸福感、获得感、安全感。2024年，完成了重点民生事实任务137户。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86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EB">
            <w:pPr>
              <w:jc w:val="left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出台了《新晃县特殊困难老年人家庭适老化改造实施方案（试行）》</w:t>
            </w: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867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Style w:val="7"/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%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AEA3C8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73E22E7B">
            <w:pPr>
              <w:jc w:val="left"/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8"/>
                <w:szCs w:val="28"/>
              </w:rPr>
              <w:t>该指标任务已完成，同意上报！</w:t>
            </w:r>
          </w:p>
          <w:p w14:paraId="30526152">
            <w:pPr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评估认定意见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78C1B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5EC7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87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0DB715B0"/>
    <w:rsid w:val="11E97161"/>
    <w:rsid w:val="12092CCA"/>
    <w:rsid w:val="132923F2"/>
    <w:rsid w:val="15AC377A"/>
    <w:rsid w:val="1CA876A5"/>
    <w:rsid w:val="1CC37CF2"/>
    <w:rsid w:val="22494569"/>
    <w:rsid w:val="26B35EC9"/>
    <w:rsid w:val="330B75C8"/>
    <w:rsid w:val="4AD52CEA"/>
    <w:rsid w:val="555B64D8"/>
    <w:rsid w:val="5BDF1F75"/>
    <w:rsid w:val="62B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474</Characters>
  <Lines>0</Lines>
  <Paragraphs>0</Paragraphs>
  <TotalTime>1</TotalTime>
  <ScaleCrop>false</ScaleCrop>
  <LinksUpToDate>false</LinksUpToDate>
  <CharactersWithSpaces>622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Administrator</cp:lastModifiedBy>
  <cp:lastPrinted>2024-12-13T01:26:00Z</cp:lastPrinted>
  <dcterms:modified xsi:type="dcterms:W3CDTF">2024-12-13T07:42:47Z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7DB6EEA66D5E48FB979801E2F8BB9282_13</vt:lpwstr>
  </property>
</Properties>
</file>