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29DF0">
      <w:pPr>
        <w:widowControl/>
        <w:snapToGrid w:val="0"/>
        <w:spacing w:line="360" w:lineRule="auto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eastAsia="黑体"/>
          <w:bCs/>
          <w:color w:val="auto"/>
          <w:kern w:val="0"/>
        </w:rPr>
        <w:t>1</w:t>
      </w:r>
    </w:p>
    <w:p w14:paraId="508257E8"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重点民生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实事项目数据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评估认定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lang w:eastAsia="zh-CN"/>
        </w:rPr>
        <w:t>申报</w:t>
      </w: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表</w:t>
      </w:r>
    </w:p>
    <w:p w14:paraId="2A919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jc w:val="left"/>
        <w:textAlignment w:val="auto"/>
        <w:rPr>
          <w:rFonts w:eastAsia="宋体"/>
          <w:color w:val="auto"/>
          <w:kern w:val="0"/>
          <w:sz w:val="24"/>
          <w:szCs w:val="24"/>
        </w:rPr>
      </w:pPr>
    </w:p>
    <w:p w14:paraId="114E02DC">
      <w:pPr>
        <w:adjustRightInd w:val="0"/>
        <w:snapToGrid w:val="0"/>
        <w:spacing w:line="64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申报单位（盖章）：           主要负责人（签名）：</w:t>
      </w:r>
    </w:p>
    <w:tbl>
      <w:tblPr>
        <w:tblStyle w:val="5"/>
        <w:tblW w:w="9021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365"/>
        <w:gridCol w:w="2158"/>
        <w:gridCol w:w="2308"/>
      </w:tblGrid>
      <w:tr w14:paraId="6BEBF68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418DE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531AC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指标名称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5534D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目标任务数量</w:t>
            </w:r>
          </w:p>
        </w:tc>
        <w:tc>
          <w:tcPr>
            <w:tcW w:w="230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EB780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实际完成数量</w:t>
            </w:r>
          </w:p>
        </w:tc>
      </w:tr>
      <w:tr w14:paraId="63C56529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BED8E4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3E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提高困难群体救助（城乡低保）标准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2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农村低保标准从不低于5000元/年提高到不低于5400元/年</w:t>
            </w:r>
          </w:p>
        </w:tc>
        <w:tc>
          <w:tcPr>
            <w:tcW w:w="2308" w:type="dxa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85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</w:tr>
      <w:tr w14:paraId="74F3BEE7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2190" w:type="dxa"/>
            <w:vMerge w:val="restart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AEE96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BCA9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资金投入情况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vertAlign w:val="baseline"/>
                <w:lang w:val="en-US" w:eastAsia="zh-CN"/>
              </w:rPr>
              <w:t>投入资金总数：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3000万元，其中，中央和省级投入资金2900万元，市、县市区配套资金100万元；其他资金0元。</w:t>
            </w:r>
          </w:p>
        </w:tc>
      </w:tr>
      <w:tr w14:paraId="4466F4ED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B3E1EB5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0861E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惠及群体数量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E5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112591人次</w:t>
            </w:r>
          </w:p>
        </w:tc>
      </w:tr>
      <w:tr w14:paraId="332E59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B67211B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D8A8E8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主要工作成效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81D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1-12月，农村低保清退停发313户770人，新增334户650人。至12月底，全县农村低保4839户9401人。1-12月，累计发放农村低保112591人次2799.7010万元，月人均救助水平</w:t>
            </w:r>
            <w:bookmarkStart w:id="0" w:name="_GoBack"/>
            <w:bookmarkEnd w:id="0"/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248.7元。</w:t>
            </w:r>
          </w:p>
        </w:tc>
      </w:tr>
      <w:tr w14:paraId="5258EE13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1B6179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3D205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出台政策措施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87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新晃侗族自治县民政局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新晃侗族自治县财政局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  <w:t>关于调整困难群众救助保障相关标准的通知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》（晃民联发〔2024〕2号）</w:t>
            </w:r>
          </w:p>
        </w:tc>
      </w:tr>
      <w:tr w14:paraId="676CBD01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90" w:type="dxa"/>
            <w:vMerge w:val="continue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0335E0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7D395D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进度验收情况</w:t>
            </w:r>
          </w:p>
        </w:tc>
        <w:tc>
          <w:tcPr>
            <w:tcW w:w="4466" w:type="dxa"/>
            <w:gridSpan w:val="2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298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eastAsia="zh-CN"/>
              </w:rPr>
              <w:t>完成</w:t>
            </w:r>
          </w:p>
        </w:tc>
      </w:tr>
      <w:tr w14:paraId="0A5C4904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3D872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  <w:p w14:paraId="43FBB1DA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自评意见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F2529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5CB513B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305261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 年  月  日</w:t>
            </w:r>
          </w:p>
        </w:tc>
      </w:tr>
      <w:tr w14:paraId="57CD95EB"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190" w:type="dxa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3E2CD"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人力资源和社会保障局评估认定意见</w:t>
            </w:r>
          </w:p>
        </w:tc>
        <w:tc>
          <w:tcPr>
            <w:tcW w:w="6831" w:type="dxa"/>
            <w:gridSpan w:val="3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78C1BA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 w14:paraId="02C2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</w:p>
          <w:p w14:paraId="1E05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盖章：</w:t>
            </w:r>
          </w:p>
          <w:p w14:paraId="1A80A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</w:tbl>
    <w:p w14:paraId="3944AD65">
      <w:pPr>
        <w:rPr>
          <w:rFonts w:hAnsi="黑体" w:eastAsia="黑体"/>
          <w:bCs/>
          <w:color w:val="auto"/>
          <w:kern w:val="0"/>
        </w:rPr>
      </w:pPr>
      <w:r>
        <w:rPr>
          <w:rFonts w:hAnsi="黑体" w:eastAsia="黑体"/>
          <w:bCs/>
          <w:color w:val="auto"/>
          <w:kern w:val="0"/>
        </w:rPr>
        <w:br w:type="page"/>
      </w:r>
    </w:p>
    <w:p w14:paraId="4510EB38">
      <w:pPr>
        <w:widowControl/>
        <w:snapToGrid w:val="0"/>
        <w:spacing w:line="360" w:lineRule="auto"/>
        <w:rPr>
          <w:rFonts w:hint="eastAsia" w:ascii="方正小标宋简体" w:hAnsi="宋体" w:eastAsia="黑体"/>
          <w:bCs/>
          <w:color w:val="auto"/>
          <w:sz w:val="44"/>
          <w:szCs w:val="44"/>
          <w:lang w:eastAsia="zh-CN"/>
        </w:rPr>
      </w:pPr>
      <w:r>
        <w:rPr>
          <w:rFonts w:hAnsi="黑体" w:eastAsia="黑体"/>
          <w:bCs/>
          <w:color w:val="auto"/>
          <w:kern w:val="0"/>
        </w:rPr>
        <w:t>附件</w:t>
      </w:r>
      <w:r>
        <w:rPr>
          <w:rFonts w:hint="eastAsia" w:eastAsia="黑体"/>
          <w:bCs/>
          <w:color w:val="auto"/>
          <w:kern w:val="0"/>
          <w:lang w:val="en-US" w:eastAsia="zh-CN"/>
        </w:rPr>
        <w:t>2</w:t>
      </w:r>
    </w:p>
    <w:p w14:paraId="412275B9"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重点民生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实事项目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经费支出情况统计表</w:t>
      </w:r>
    </w:p>
    <w:p w14:paraId="48B4E90E">
      <w:pPr>
        <w:widowControl/>
        <w:adjustRightInd w:val="0"/>
        <w:snapToGrid w:val="0"/>
        <w:spacing w:line="400" w:lineRule="exac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填报单位：</w:t>
      </w: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新晃侗族自治县民政局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                             单位：万元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48"/>
        <w:gridCol w:w="1344"/>
        <w:gridCol w:w="1344"/>
        <w:gridCol w:w="1260"/>
        <w:gridCol w:w="1228"/>
        <w:gridCol w:w="1429"/>
      </w:tblGrid>
      <w:tr w14:paraId="1CC3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8F83819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9" w:type="pct"/>
            <w:noWrap w:val="0"/>
            <w:vAlign w:val="center"/>
          </w:tcPr>
          <w:p w14:paraId="07FDDAC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国家投入</w:t>
            </w:r>
          </w:p>
        </w:tc>
        <w:tc>
          <w:tcPr>
            <w:tcW w:w="727" w:type="pct"/>
            <w:noWrap w:val="0"/>
            <w:vAlign w:val="center"/>
          </w:tcPr>
          <w:p w14:paraId="11437988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省级投入</w:t>
            </w:r>
          </w:p>
        </w:tc>
        <w:tc>
          <w:tcPr>
            <w:tcW w:w="727" w:type="pct"/>
            <w:noWrap w:val="0"/>
            <w:vAlign w:val="center"/>
          </w:tcPr>
          <w:p w14:paraId="3D9F041B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</w:t>
            </w:r>
            <w:r>
              <w:rPr>
                <w:rFonts w:hint="eastAsia" w:eastAsia="宋体"/>
                <w:b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81" w:type="pct"/>
            <w:noWrap w:val="0"/>
            <w:vAlign w:val="center"/>
          </w:tcPr>
          <w:p w14:paraId="060346A6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县市区</w:t>
            </w:r>
          </w:p>
          <w:p w14:paraId="6243FAA5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64" w:type="pct"/>
            <w:noWrap w:val="0"/>
            <w:vAlign w:val="center"/>
          </w:tcPr>
          <w:p w14:paraId="788C781D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48752BA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 w14:paraId="4C7C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E75DD12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2"/>
                <w:szCs w:val="22"/>
              </w:rPr>
              <w:t>提高困难群体救助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（农村低保）</w:t>
            </w:r>
            <w:r>
              <w:rPr>
                <w:rFonts w:hint="eastAsia" w:ascii="仿宋_GB2312" w:hAnsi="仿宋_GB2312"/>
                <w:b/>
                <w:bCs/>
                <w:color w:val="000000"/>
                <w:kern w:val="0"/>
                <w:sz w:val="22"/>
                <w:szCs w:val="22"/>
              </w:rPr>
              <w:t>标准</w:t>
            </w:r>
          </w:p>
        </w:tc>
        <w:tc>
          <w:tcPr>
            <w:tcW w:w="729" w:type="pct"/>
            <w:noWrap w:val="0"/>
            <w:vAlign w:val="center"/>
          </w:tcPr>
          <w:p w14:paraId="77CDC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2790</w:t>
            </w:r>
          </w:p>
        </w:tc>
        <w:tc>
          <w:tcPr>
            <w:tcW w:w="727" w:type="pct"/>
            <w:noWrap w:val="0"/>
            <w:vAlign w:val="center"/>
          </w:tcPr>
          <w:p w14:paraId="7F77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727" w:type="pct"/>
            <w:noWrap w:val="0"/>
            <w:vAlign w:val="center"/>
          </w:tcPr>
          <w:p w14:paraId="6C20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1" w:type="pct"/>
            <w:noWrap w:val="0"/>
            <w:vAlign w:val="center"/>
          </w:tcPr>
          <w:p w14:paraId="0E226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664" w:type="pct"/>
            <w:noWrap w:val="0"/>
            <w:vAlign w:val="center"/>
          </w:tcPr>
          <w:p w14:paraId="21E7C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1EDC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kern w:val="0"/>
                <w:sz w:val="22"/>
                <w:szCs w:val="22"/>
                <w:lang w:val="en-US" w:eastAsia="zh-CN"/>
              </w:rPr>
              <w:t>3000</w:t>
            </w:r>
          </w:p>
        </w:tc>
      </w:tr>
      <w:tr w14:paraId="2E69A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469579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53E8412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DE5AAC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36437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D1B04A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6D3E3F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574AB4E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7654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10C2FD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33A4DE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58C3E6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36505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22FA543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86C813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C8CFD5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B38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3F013F9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38A6A4A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8D9F4E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220EFA8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71DC74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3A5E1DA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2F71E85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D56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FCAE40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0D8102FA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A24405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983DE5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305173F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5642A31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7DEBA5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20C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04AB0C1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4F568D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C6DDAC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C47084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460B3A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51DA4E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87D45B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08C8C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25D0160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79AFF27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4161E3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4B171057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0E7CB3D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2EB3551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5B098EC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5539D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45EAAA05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1909A518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3CD1F33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A9AA91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C2B3D4F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74A5B05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37FBEDD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24A9A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331BB78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2D580A62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145D797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65EE11A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4EA0660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1F9DA88C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2942405E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14:paraId="3C53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696" w:type="pct"/>
            <w:tcBorders>
              <w:left w:val="single" w:color="auto" w:sz="4" w:space="0"/>
            </w:tcBorders>
            <w:noWrap w:val="0"/>
            <w:vAlign w:val="center"/>
          </w:tcPr>
          <w:p w14:paraId="545A4BA9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noWrap w:val="0"/>
            <w:vAlign w:val="center"/>
          </w:tcPr>
          <w:p w14:paraId="5B474EFD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0A5C71FB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noWrap w:val="0"/>
            <w:vAlign w:val="center"/>
          </w:tcPr>
          <w:p w14:paraId="5FE9A610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5AD5246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 w14:paraId="52563534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right w:val="single" w:color="auto" w:sz="4" w:space="0"/>
            </w:tcBorders>
            <w:noWrap w:val="0"/>
            <w:vAlign w:val="center"/>
          </w:tcPr>
          <w:p w14:paraId="64CBEB93"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14:paraId="3C718025">
      <w:pPr>
        <w:widowControl/>
        <w:snapToGrid w:val="0"/>
        <w:spacing w:line="360" w:lineRule="auto"/>
        <w:rPr>
          <w:rFonts w:hint="default" w:ascii="黑体" w:hAnsi="黑体" w:eastAsia="黑体" w:cs="黑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联系人：</w:t>
      </w:r>
      <w:r>
        <w:rPr>
          <w:rFonts w:hint="eastAsia" w:ascii="黑体" w:hAnsi="黑体" w:eastAsia="黑体" w:cs="黑体"/>
          <w:kern w:val="0"/>
          <w:sz w:val="24"/>
          <w:szCs w:val="24"/>
          <w:lang w:eastAsia="zh-CN"/>
        </w:rPr>
        <w:t>龙声河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联系电话：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13874465007</w:t>
      </w:r>
      <w:r>
        <w:rPr>
          <w:rFonts w:hint="eastAsia" w:ascii="黑体" w:hAnsi="黑体" w:eastAsia="黑体" w:cs="黑体"/>
          <w:kern w:val="0"/>
          <w:sz w:val="24"/>
          <w:szCs w:val="24"/>
        </w:rPr>
        <w:t xml:space="preserve">       填报时间：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2024年12月12日</w:t>
      </w:r>
    </w:p>
    <w:p w14:paraId="5EC7A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418" w:bottom="1871" w:left="1531" w:header="851" w:footer="851" w:gutter="0"/>
      <w:pgNumType w:start="1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105F"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8</w:t>
    </w:r>
    <w:r>
      <w:rPr>
        <w:sz w:val="24"/>
        <w:szCs w:val="24"/>
      </w:rPr>
      <w:fldChar w:fldCharType="end"/>
    </w:r>
  </w:p>
  <w:p w14:paraId="079A5182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BCEE2"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3D55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7161"/>
    <w:rsid w:val="11E97161"/>
    <w:rsid w:val="38F62266"/>
    <w:rsid w:val="3F487763"/>
    <w:rsid w:val="48F42CBD"/>
    <w:rsid w:val="62BC2273"/>
    <w:rsid w:val="743F6185"/>
    <w:rsid w:val="7D0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549</Characters>
  <Lines>0</Lines>
  <Paragraphs>0</Paragraphs>
  <TotalTime>4</TotalTime>
  <ScaleCrop>false</ScaleCrop>
  <LinksUpToDate>false</LinksUpToDate>
  <CharactersWithSpaces>708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2024-12-10T01:13:00Z</dcterms:created>
  <dc:creator>戈</dc:creator>
  <cp:lastModifiedBy>卧龙</cp:lastModifiedBy>
  <cp:lastPrinted>2024-12-10T02:25:00Z</cp:lastPrinted>
  <dcterms:modified xsi:type="dcterms:W3CDTF">2024-12-13T02:16:51Z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642E11C384E340A2963BBB444860CEC6_13</vt:lpwstr>
  </property>
</Properties>
</file>