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Theme="majorEastAsia" w:hAnsiTheme="majorEastAsia" w:eastAsiaTheme="majorEastAsia" w:cstheme="majorEastAsia"/>
          <w:b/>
          <w:w w:val="100"/>
          <w:sz w:val="44"/>
          <w:szCs w:val="44"/>
        </w:rPr>
      </w:pPr>
      <w:r>
        <w:rPr>
          <w:rFonts w:asciiTheme="majorEastAsia" w:hAnsiTheme="majorEastAsia" w:eastAsiaTheme="majorEastAsia"/>
          <w:b/>
          <w:w w:val="85"/>
          <w:sz w:val="44"/>
          <w:szCs w:val="44"/>
        </w:rPr>
        <w:t> </w:t>
      </w:r>
      <w:r>
        <w:rPr>
          <w:rFonts w:hint="eastAsia" w:asciiTheme="majorEastAsia" w:hAnsiTheme="majorEastAsia" w:eastAsiaTheme="majorEastAsia" w:cstheme="majorEastAsia"/>
          <w:b/>
          <w:w w:val="100"/>
          <w:sz w:val="44"/>
          <w:szCs w:val="44"/>
          <w:lang w:eastAsia="zh-CN"/>
        </w:rPr>
        <w:t>2023年</w:t>
      </w:r>
      <w:r>
        <w:rPr>
          <w:rFonts w:hint="eastAsia" w:asciiTheme="majorEastAsia" w:hAnsiTheme="majorEastAsia" w:eastAsiaTheme="majorEastAsia" w:cstheme="majorEastAsia"/>
          <w:b/>
          <w:w w:val="100"/>
          <w:sz w:val="44"/>
          <w:szCs w:val="44"/>
        </w:rPr>
        <w:t>度新晃县六十年代精</w:t>
      </w:r>
      <w:r>
        <w:rPr>
          <w:rFonts w:hint="eastAsia" w:asciiTheme="majorEastAsia" w:hAnsiTheme="majorEastAsia" w:eastAsiaTheme="majorEastAsia" w:cstheme="majorEastAsia"/>
          <w:b/>
          <w:w w:val="100"/>
          <w:sz w:val="44"/>
          <w:szCs w:val="44"/>
          <w:lang w:eastAsia="zh-CN"/>
        </w:rPr>
        <w:t>简</w:t>
      </w:r>
      <w:r>
        <w:rPr>
          <w:rFonts w:hint="eastAsia" w:asciiTheme="majorEastAsia" w:hAnsiTheme="majorEastAsia" w:eastAsiaTheme="majorEastAsia" w:cstheme="majorEastAsia"/>
          <w:b/>
          <w:w w:val="100"/>
          <w:sz w:val="44"/>
          <w:szCs w:val="44"/>
        </w:rPr>
        <w:t>退职项目支出</w:t>
      </w:r>
    </w:p>
    <w:p>
      <w:pPr>
        <w:spacing w:line="620" w:lineRule="exact"/>
        <w:jc w:val="center"/>
        <w:rPr>
          <w:rFonts w:hint="eastAsia" w:asciiTheme="majorEastAsia" w:hAnsiTheme="majorEastAsia" w:eastAsiaTheme="majorEastAsia" w:cstheme="majorEastAsia"/>
          <w:b/>
          <w:w w:val="100"/>
          <w:sz w:val="44"/>
          <w:szCs w:val="44"/>
        </w:rPr>
      </w:pPr>
      <w:r>
        <w:rPr>
          <w:rFonts w:hint="eastAsia" w:asciiTheme="majorEastAsia" w:hAnsiTheme="majorEastAsia" w:eastAsiaTheme="majorEastAsia" w:cstheme="majorEastAsia"/>
          <w:b/>
          <w:w w:val="100"/>
          <w:sz w:val="44"/>
          <w:szCs w:val="44"/>
        </w:rPr>
        <w:t>绩效自评报告</w:t>
      </w:r>
    </w:p>
    <w:p>
      <w:pPr>
        <w:spacing w:line="620" w:lineRule="exact"/>
        <w:ind w:firstLine="748" w:firstLineChars="200"/>
        <w:jc w:val="left"/>
        <w:rPr>
          <w:rFonts w:hAnsi="方正粗宋简体" w:eastAsia="方正粗宋简体"/>
          <w:w w:val="85"/>
          <w:sz w:val="44"/>
          <w:szCs w:val="44"/>
        </w:rPr>
      </w:pP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一、基本情况</w:t>
      </w:r>
    </w:p>
    <w:p>
      <w:pPr>
        <w:pStyle w:val="4"/>
        <w:widowControl w:val="0"/>
        <w:shd w:val="clear" w:color="auto" w:fill="FFFFFF"/>
        <w:spacing w:before="0" w:beforeAutospacing="0" w:after="0" w:afterAutospacing="0" w:line="620" w:lineRule="exact"/>
        <w:ind w:firstLine="482" w:firstLineChars="150"/>
        <w:rPr>
          <w:rFonts w:ascii="仿宋_GB2312" w:hAnsi="仿宋_GB2312" w:eastAsia="仿宋_GB2312" w:cs="Times New Roman"/>
          <w:color w:val="333333"/>
          <w:sz w:val="32"/>
          <w:szCs w:val="32"/>
        </w:rPr>
      </w:pPr>
      <w:r>
        <w:rPr>
          <w:rFonts w:hint="eastAsia" w:ascii="仿宋" w:hAnsi="仿宋" w:eastAsia="仿宋"/>
          <w:b/>
          <w:sz w:val="32"/>
          <w:szCs w:val="32"/>
        </w:rPr>
        <w:t>（一）项目概况</w:t>
      </w:r>
    </w:p>
    <w:p>
      <w:pPr>
        <w:pStyle w:val="4"/>
        <w:shd w:val="clear" w:color="auto" w:fill="FFFFFF"/>
        <w:spacing w:before="0" w:beforeAutospacing="0" w:after="0" w:afterAutospacing="0" w:line="620" w:lineRule="exact"/>
        <w:ind w:firstLine="645"/>
        <w:jc w:val="both"/>
        <w:rPr>
          <w:rFonts w:ascii="仿宋" w:hAnsi="仿宋" w:eastAsia="仿宋"/>
          <w:color w:val="FF0000"/>
          <w:sz w:val="32"/>
          <w:szCs w:val="32"/>
        </w:rPr>
      </w:pPr>
      <w:r>
        <w:rPr>
          <w:rFonts w:hint="eastAsia" w:ascii="仿宋" w:hAnsi="仿宋" w:eastAsia="仿宋" w:cs="Times New Roman"/>
          <w:sz w:val="32"/>
          <w:szCs w:val="32"/>
        </w:rPr>
        <w:t>根据《湖南省民政厅关于进一步做好六十年代精简退职老职工生活救济工作的通知》</w:t>
      </w:r>
      <w:r>
        <w:rPr>
          <w:rFonts w:hint="eastAsia" w:ascii="仿宋" w:hAnsi="仿宋" w:eastAsia="仿宋" w:cs="Arial"/>
          <w:sz w:val="32"/>
          <w:szCs w:val="32"/>
          <w:shd w:val="clear" w:color="auto" w:fill="FFFFFF"/>
        </w:rPr>
        <w:t>和</w:t>
      </w:r>
      <w:r>
        <w:rPr>
          <w:sz w:val="32"/>
          <w:szCs w:val="32"/>
        </w:rPr>
        <w:fldChar w:fldCharType="begin"/>
      </w:r>
      <w:r>
        <w:rPr>
          <w:sz w:val="32"/>
          <w:szCs w:val="32"/>
        </w:rP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rPr>
          <w:sz w:val="32"/>
          <w:szCs w:val="32"/>
        </w:rPr>
        <w:fldChar w:fldCharType="separate"/>
      </w:r>
      <w:r>
        <w:rPr>
          <w:rStyle w:val="8"/>
          <w:rFonts w:ascii="仿宋" w:hAnsi="仿宋" w:eastAsia="仿宋"/>
          <w:color w:val="auto"/>
          <w:sz w:val="32"/>
          <w:szCs w:val="32"/>
          <w:u w:val="none"/>
          <w:shd w:val="clear" w:color="auto" w:fill="F7F8FA"/>
        </w:rPr>
        <w:t>《关于进一步做好六十年代精简退职老职工生活救济工作的通知》(湘民救发〔2007〕1号文件)</w:t>
      </w:r>
      <w:r>
        <w:rPr>
          <w:rStyle w:val="8"/>
          <w:rFonts w:ascii="仿宋" w:hAnsi="仿宋" w:eastAsia="仿宋"/>
          <w:color w:val="auto"/>
          <w:sz w:val="32"/>
          <w:szCs w:val="32"/>
          <w:u w:val="none"/>
          <w:shd w:val="clear" w:color="auto" w:fill="F7F8FA"/>
        </w:rPr>
        <w:fldChar w:fldCharType="end"/>
      </w:r>
      <w:r>
        <w:rPr>
          <w:rFonts w:hint="eastAsia" w:ascii="仿宋" w:hAnsi="仿宋" w:eastAsia="仿宋" w:cs="Times New Roman"/>
          <w:sz w:val="32"/>
          <w:szCs w:val="32"/>
        </w:rPr>
        <w:t>要求，</w:t>
      </w:r>
      <w:r>
        <w:rPr>
          <w:rFonts w:hint="eastAsia" w:ascii="仿宋" w:hAnsi="仿宋" w:eastAsia="仿宋" w:cs="Times New Roman"/>
          <w:color w:val="333333"/>
          <w:sz w:val="32"/>
          <w:szCs w:val="32"/>
        </w:rPr>
        <w:t>对我县六十年代精简退职人员给予定期生活补助。</w:t>
      </w: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，我县领取补助的人员有</w:t>
      </w:r>
      <w:r>
        <w:rPr>
          <w:rFonts w:hint="eastAsia" w:ascii="仿宋" w:hAnsi="仿宋" w:eastAsia="仿宋" w:cs="Times New Roman"/>
          <w:sz w:val="32"/>
          <w:szCs w:val="32"/>
          <w:lang w:val="en-US" w:eastAsia="zh-CN"/>
        </w:rPr>
        <w:t>109</w:t>
      </w:r>
      <w:r>
        <w:rPr>
          <w:rFonts w:hint="eastAsia" w:ascii="仿宋" w:hAnsi="仿宋" w:eastAsia="仿宋" w:cs="Times New Roman"/>
          <w:sz w:val="32"/>
          <w:szCs w:val="32"/>
        </w:rPr>
        <w:t>人，补助标准为50元/人.月。省级下达六十年代精简退职人员生活补助</w:t>
      </w:r>
      <w:r>
        <w:rPr>
          <w:rFonts w:hint="eastAsia" w:ascii="仿宋" w:hAnsi="仿宋" w:eastAsia="仿宋" w:cs="Times New Roman"/>
          <w:sz w:val="32"/>
          <w:szCs w:val="32"/>
          <w:lang w:val="en-US" w:eastAsia="zh-CN"/>
        </w:rPr>
        <w:t>7.82</w:t>
      </w:r>
      <w:r>
        <w:rPr>
          <w:rFonts w:hint="eastAsia" w:ascii="仿宋" w:hAnsi="仿宋" w:eastAsia="仿宋" w:cs="Times New Roman"/>
          <w:sz w:val="32"/>
          <w:szCs w:val="32"/>
        </w:rPr>
        <w:t>万元，发放资金</w:t>
      </w:r>
      <w:r>
        <w:rPr>
          <w:rFonts w:hint="eastAsia" w:ascii="仿宋" w:hAnsi="仿宋" w:eastAsia="仿宋" w:cs="Times New Roman"/>
          <w:sz w:val="32"/>
          <w:szCs w:val="32"/>
          <w:lang w:val="en-US" w:eastAsia="zh-CN"/>
        </w:rPr>
        <w:t>6.87</w:t>
      </w:r>
      <w:r>
        <w:rPr>
          <w:rFonts w:hint="eastAsia" w:ascii="仿宋" w:hAnsi="仿宋" w:eastAsia="仿宋" w:cs="Times New Roman"/>
          <w:sz w:val="32"/>
          <w:szCs w:val="32"/>
        </w:rPr>
        <w:t>元。</w:t>
      </w:r>
    </w:p>
    <w:p>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r>
        <w:rPr>
          <w:rFonts w:hint="eastAsia" w:ascii="仿宋" w:hAnsi="仿宋" w:eastAsia="仿宋"/>
          <w:b/>
          <w:sz w:val="32"/>
          <w:szCs w:val="32"/>
        </w:rPr>
        <w:t>（二）项目绩效目标</w:t>
      </w:r>
    </w:p>
    <w:p>
      <w:pPr>
        <w:spacing w:line="620" w:lineRule="exact"/>
        <w:ind w:firstLine="640" w:firstLineChars="200"/>
        <w:jc w:val="left"/>
        <w:rPr>
          <w:rFonts w:ascii="仿宋_GB2312" w:hAnsi="仿宋_GB2312" w:eastAsia="仿宋_GB2312"/>
          <w:color w:val="000000"/>
          <w:sz w:val="32"/>
          <w:szCs w:val="32"/>
          <w:shd w:val="clear" w:color="auto" w:fill="FFFFFF"/>
        </w:rPr>
      </w:pPr>
      <w:r>
        <w:rPr>
          <w:rFonts w:hint="eastAsia" w:ascii="仿宋_GB2312" w:hAnsi="仿宋_GB2312" w:eastAsia="仿宋_GB2312"/>
          <w:color w:val="000000"/>
          <w:sz w:val="32"/>
          <w:szCs w:val="32"/>
          <w:shd w:val="clear" w:color="auto" w:fill="FFFFFF"/>
        </w:rPr>
        <w:t>保障</w:t>
      </w:r>
      <w:r>
        <w:rPr>
          <w:rFonts w:hint="eastAsia" w:ascii="仿宋_GB2312" w:hAnsi="仿宋_GB2312" w:eastAsia="仿宋_GB2312"/>
          <w:color w:val="000000"/>
          <w:sz w:val="32"/>
          <w:szCs w:val="32"/>
          <w:shd w:val="clear" w:color="auto" w:fill="FFFFFF"/>
          <w:lang w:eastAsia="zh-CN"/>
        </w:rPr>
        <w:t>六十</w:t>
      </w:r>
      <w:r>
        <w:rPr>
          <w:rFonts w:hint="eastAsia" w:ascii="仿宋_GB2312" w:hAnsi="仿宋_GB2312" w:eastAsia="仿宋_GB2312"/>
          <w:color w:val="000000"/>
          <w:sz w:val="32"/>
          <w:szCs w:val="32"/>
          <w:shd w:val="clear" w:color="auto" w:fill="FFFFFF"/>
        </w:rPr>
        <w:t>年代精</w:t>
      </w:r>
      <w:r>
        <w:rPr>
          <w:rFonts w:hint="eastAsia" w:ascii="仿宋_GB2312" w:hAnsi="仿宋_GB2312" w:eastAsia="仿宋_GB2312"/>
          <w:color w:val="000000"/>
          <w:sz w:val="32"/>
          <w:szCs w:val="32"/>
          <w:shd w:val="clear" w:color="auto" w:fill="FFFFFF"/>
          <w:lang w:eastAsia="zh-CN"/>
        </w:rPr>
        <w:t>简</w:t>
      </w:r>
      <w:r>
        <w:rPr>
          <w:rFonts w:hint="eastAsia" w:ascii="仿宋_GB2312" w:hAnsi="仿宋_GB2312" w:eastAsia="仿宋_GB2312"/>
          <w:color w:val="000000"/>
          <w:sz w:val="32"/>
          <w:szCs w:val="32"/>
          <w:shd w:val="clear" w:color="auto" w:fill="FFFFFF"/>
        </w:rPr>
        <w:t>退职人员基本生活，提高社会稳定性和群众满意度，</w:t>
      </w:r>
      <w:r>
        <w:rPr>
          <w:rFonts w:hint="eastAsia" w:ascii="仿宋_GB2312" w:hAnsi="仿宋_GB2312" w:eastAsia="仿宋_GB2312"/>
          <w:color w:val="000000"/>
          <w:sz w:val="32"/>
          <w:szCs w:val="32"/>
          <w:shd w:val="clear" w:color="auto" w:fill="FFFFFF"/>
          <w:lang w:eastAsia="zh-CN"/>
        </w:rPr>
        <w:t>达到</w:t>
      </w:r>
      <w:r>
        <w:rPr>
          <w:rFonts w:hint="eastAsia" w:ascii="仿宋_GB2312" w:hAnsi="仿宋_GB2312" w:eastAsia="仿宋_GB2312"/>
          <w:color w:val="000000"/>
          <w:sz w:val="32"/>
          <w:szCs w:val="32"/>
          <w:shd w:val="clear" w:color="auto" w:fill="FFFFFF"/>
        </w:rPr>
        <w:t>维护社会稳定的目标。</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二、绩效评价工作开展情况</w:t>
      </w:r>
    </w:p>
    <w:p>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r>
        <w:rPr>
          <w:rFonts w:ascii="仿宋" w:hAnsi="仿宋" w:eastAsia="仿宋"/>
          <w:b/>
          <w:sz w:val="32"/>
          <w:szCs w:val="32"/>
        </w:rPr>
        <w:t>（一）绩效评价对象和范围</w:t>
      </w:r>
    </w:p>
    <w:p>
      <w:pPr>
        <w:pStyle w:val="4"/>
        <w:widowControl w:val="0"/>
        <w:shd w:val="clear" w:color="auto" w:fill="FFFFFF"/>
        <w:spacing w:before="0" w:beforeAutospacing="0" w:after="0" w:afterAutospacing="0" w:line="620" w:lineRule="exact"/>
        <w:rPr>
          <w:rFonts w:ascii="仿宋" w:hAnsi="仿宋" w:eastAsia="仿宋"/>
          <w:sz w:val="32"/>
          <w:szCs w:val="32"/>
        </w:rPr>
      </w:pPr>
      <w:r>
        <w:rPr>
          <w:rFonts w:ascii="仿宋" w:hAnsi="仿宋" w:eastAsia="仿宋"/>
          <w:sz w:val="32"/>
          <w:szCs w:val="32"/>
        </w:rPr>
        <w:t>　　对</w:t>
      </w:r>
      <w:r>
        <w:rPr>
          <w:rFonts w:hint="eastAsia" w:ascii="仿宋" w:hAnsi="仿宋" w:eastAsia="仿宋"/>
          <w:sz w:val="32"/>
          <w:szCs w:val="32"/>
          <w:lang w:eastAsia="zh-CN"/>
        </w:rPr>
        <w:t>六十年代精简退职</w:t>
      </w:r>
      <w:r>
        <w:rPr>
          <w:rFonts w:ascii="仿宋" w:hAnsi="仿宋" w:eastAsia="仿宋"/>
          <w:sz w:val="32"/>
          <w:szCs w:val="32"/>
        </w:rPr>
        <w:t>的绩效目标完成、财政资金落实、项目管理、财务管理、完成绩效目标采取的管理制度及措施等办法、项目产出效益等进行绩效评价。</w:t>
      </w:r>
    </w:p>
    <w:p>
      <w:pPr>
        <w:pStyle w:val="4"/>
        <w:widowControl w:val="0"/>
        <w:shd w:val="clear" w:color="auto" w:fill="FFFFFF"/>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（二）绩效评价工作过程</w:t>
      </w:r>
    </w:p>
    <w:p>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1.</w:t>
      </w:r>
      <w:r>
        <w:rPr>
          <w:rFonts w:ascii="楷体" w:hAnsi="楷体" w:eastAsia="楷体"/>
          <w:b/>
          <w:sz w:val="32"/>
          <w:szCs w:val="32"/>
        </w:rPr>
        <w:t>前期准备。</w:t>
      </w:r>
      <w:r>
        <w:rPr>
          <w:rFonts w:ascii="仿宋" w:hAnsi="仿宋" w:eastAsia="仿宋"/>
          <w:sz w:val="32"/>
          <w:szCs w:val="32"/>
        </w:rPr>
        <w:t>研究设计了项目评价指标体系及工作方案。</w:t>
      </w:r>
    </w:p>
    <w:p>
      <w:pPr>
        <w:pStyle w:val="4"/>
        <w:widowControl w:val="0"/>
        <w:shd w:val="clear" w:color="auto" w:fill="FFFFFF"/>
        <w:spacing w:before="0" w:beforeAutospacing="0" w:after="0" w:afterAutospacing="0" w:line="620" w:lineRule="exact"/>
        <w:ind w:firstLine="643" w:firstLineChars="200"/>
        <w:jc w:val="both"/>
        <w:rPr>
          <w:rFonts w:ascii="仿宋" w:hAnsi="仿宋" w:eastAsia="仿宋"/>
          <w:sz w:val="32"/>
          <w:szCs w:val="32"/>
        </w:rPr>
      </w:pPr>
      <w:r>
        <w:rPr>
          <w:rFonts w:hint="eastAsia" w:ascii="楷体" w:hAnsi="楷体" w:eastAsia="楷体"/>
          <w:b/>
          <w:sz w:val="32"/>
          <w:szCs w:val="32"/>
        </w:rPr>
        <w:t>2.</w:t>
      </w:r>
      <w:r>
        <w:rPr>
          <w:rFonts w:ascii="楷体" w:hAnsi="楷体" w:eastAsia="楷体"/>
          <w:b/>
          <w:sz w:val="32"/>
          <w:szCs w:val="32"/>
        </w:rPr>
        <w:t>组织实施。</w:t>
      </w:r>
      <w:r>
        <w:rPr>
          <w:rFonts w:ascii="仿宋" w:hAnsi="仿宋" w:eastAsia="仿宋"/>
          <w:sz w:val="32"/>
          <w:szCs w:val="32"/>
        </w:rPr>
        <w:t>一是</w:t>
      </w:r>
      <w:r>
        <w:rPr>
          <w:rFonts w:hint="eastAsia" w:ascii="仿宋" w:hAnsi="仿宋" w:eastAsia="仿宋"/>
          <w:sz w:val="32"/>
          <w:szCs w:val="32"/>
        </w:rPr>
        <w:t>根据县财政局绩效评价文件</w:t>
      </w:r>
      <w:r>
        <w:rPr>
          <w:rFonts w:ascii="仿宋" w:hAnsi="仿宋" w:eastAsia="仿宋"/>
          <w:sz w:val="32"/>
          <w:szCs w:val="32"/>
        </w:rPr>
        <w:t>进行自查和自评。二是根据自查和自评情况，绩效评价工作小组到被评价</w:t>
      </w:r>
      <w:r>
        <w:rPr>
          <w:rFonts w:hint="eastAsia" w:ascii="仿宋" w:hAnsi="仿宋" w:eastAsia="仿宋"/>
          <w:sz w:val="32"/>
          <w:szCs w:val="32"/>
        </w:rPr>
        <w:t>部门</w:t>
      </w:r>
      <w:r>
        <w:rPr>
          <w:rFonts w:ascii="仿宋" w:hAnsi="仿宋" w:eastAsia="仿宋"/>
          <w:sz w:val="32"/>
          <w:szCs w:val="32"/>
        </w:rPr>
        <w:t>进行现场调查取证，到项目实施地进行现场调查和问卷调查。</w:t>
      </w:r>
    </w:p>
    <w:p>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3.</w:t>
      </w:r>
      <w:r>
        <w:rPr>
          <w:rFonts w:ascii="楷体" w:hAnsi="楷体" w:eastAsia="楷体"/>
          <w:b/>
          <w:sz w:val="32"/>
          <w:szCs w:val="32"/>
        </w:rPr>
        <w:t>分析评价。</w:t>
      </w:r>
      <w:r>
        <w:rPr>
          <w:rFonts w:ascii="仿宋" w:hAnsi="仿宋" w:eastAsia="仿宋"/>
          <w:sz w:val="32"/>
          <w:szCs w:val="32"/>
        </w:rPr>
        <w:t>一是成立项目绩效评价工作小组。二是通过调查了解，收集评价所需的基础资料。三是收集绩效评价所需资料，核实评价基础数据，对绩效评价指标项目进行打分，形成评价结论。</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三、综合评价情况及评价结论</w:t>
      </w:r>
    </w:p>
    <w:p>
      <w:pPr>
        <w:spacing w:line="620" w:lineRule="exact"/>
        <w:ind w:firstLine="640" w:firstLineChars="200"/>
        <w:jc w:val="left"/>
        <w:rPr>
          <w:rFonts w:eastAsia="仿宋_GB2312"/>
          <w:b/>
          <w:bCs/>
          <w:sz w:val="32"/>
          <w:szCs w:val="32"/>
        </w:rPr>
      </w:pPr>
      <w:r>
        <w:rPr>
          <w:rFonts w:ascii="仿宋" w:hAnsi="仿宋" w:eastAsia="仿宋"/>
          <w:sz w:val="32"/>
          <w:szCs w:val="32"/>
        </w:rPr>
        <w:t>新晃县民政局</w:t>
      </w:r>
      <w:r>
        <w:rPr>
          <w:rFonts w:hint="eastAsia" w:ascii="仿宋" w:hAnsi="仿宋" w:eastAsia="仿宋"/>
          <w:sz w:val="32"/>
          <w:szCs w:val="32"/>
          <w:lang w:eastAsia="zh-CN"/>
        </w:rPr>
        <w:t>2023年</w:t>
      </w:r>
      <w:r>
        <w:rPr>
          <w:rFonts w:ascii="仿宋" w:hAnsi="仿宋" w:eastAsia="仿宋"/>
          <w:sz w:val="32"/>
          <w:szCs w:val="32"/>
        </w:rPr>
        <w:t>“</w:t>
      </w:r>
      <w:r>
        <w:rPr>
          <w:rFonts w:hint="eastAsia" w:ascii="仿宋" w:hAnsi="仿宋" w:eastAsia="仿宋"/>
          <w:sz w:val="32"/>
          <w:szCs w:val="32"/>
        </w:rPr>
        <w:t>六十年代精</w:t>
      </w:r>
      <w:r>
        <w:rPr>
          <w:rFonts w:hint="eastAsia" w:ascii="仿宋" w:hAnsi="仿宋" w:eastAsia="仿宋"/>
          <w:sz w:val="32"/>
          <w:szCs w:val="32"/>
          <w:lang w:eastAsia="zh-CN"/>
        </w:rPr>
        <w:t>简</w:t>
      </w:r>
      <w:r>
        <w:rPr>
          <w:rFonts w:hint="eastAsia" w:ascii="仿宋" w:hAnsi="仿宋" w:eastAsia="仿宋"/>
          <w:sz w:val="32"/>
          <w:szCs w:val="32"/>
        </w:rPr>
        <w:t>退职</w:t>
      </w:r>
      <w:r>
        <w:rPr>
          <w:rFonts w:ascii="仿宋" w:hAnsi="仿宋" w:eastAsia="仿宋"/>
          <w:sz w:val="32"/>
          <w:szCs w:val="32"/>
        </w:rPr>
        <w:t>” 项目绩效评价自评结果：自评评分为</w:t>
      </w:r>
      <w:r>
        <w:rPr>
          <w:rFonts w:hint="eastAsia" w:ascii="仿宋" w:hAnsi="仿宋" w:eastAsia="仿宋"/>
          <w:sz w:val="32"/>
          <w:szCs w:val="32"/>
          <w:lang w:val="en-US" w:eastAsia="zh-CN"/>
        </w:rPr>
        <w:t>92.8</w:t>
      </w:r>
      <w:r>
        <w:rPr>
          <w:rFonts w:ascii="仿宋" w:hAnsi="仿宋" w:eastAsia="仿宋"/>
          <w:sz w:val="32"/>
          <w:szCs w:val="32"/>
        </w:rPr>
        <w:t>分，自评等级为“优”。</w:t>
      </w:r>
    </w:p>
    <w:p>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四、绩效评价指标分析</w:t>
      </w:r>
    </w:p>
    <w:p>
      <w:pPr>
        <w:spacing w:line="620" w:lineRule="exact"/>
        <w:ind w:firstLine="643" w:firstLineChars="200"/>
        <w:jc w:val="left"/>
        <w:rPr>
          <w:rFonts w:eastAsia="仿宋_GB2312"/>
          <w:b/>
          <w:sz w:val="32"/>
          <w:szCs w:val="32"/>
        </w:rPr>
      </w:pPr>
      <w:r>
        <w:rPr>
          <w:rFonts w:hint="eastAsia" w:eastAsia="仿宋_GB2312"/>
          <w:b/>
          <w:sz w:val="32"/>
          <w:szCs w:val="32"/>
        </w:rPr>
        <w:t>（一）项目决策情况</w:t>
      </w:r>
    </w:p>
    <w:p>
      <w:pPr>
        <w:spacing w:line="620" w:lineRule="exact"/>
        <w:ind w:firstLine="640" w:firstLineChars="200"/>
        <w:jc w:val="left"/>
        <w:rPr>
          <w:rFonts w:hint="eastAsia" w:ascii="仿宋" w:hAnsi="仿宋" w:eastAsia="仿宋" w:cs="仿宋"/>
          <w:sz w:val="32"/>
          <w:szCs w:val="32"/>
        </w:rPr>
      </w:pPr>
      <w:r>
        <w:rPr>
          <w:rFonts w:hint="eastAsia" w:ascii="仿宋" w:hAnsi="仿宋" w:eastAsia="仿宋"/>
          <w:sz w:val="32"/>
          <w:szCs w:val="32"/>
        </w:rPr>
        <w:t>该项目是根据《湖南省民政厅关于进一步做好六十年代精简退职老职工生活救济工作的通知》</w:t>
      </w:r>
      <w:r>
        <w:rPr>
          <w:rFonts w:hint="eastAsia" w:ascii="仿宋" w:hAnsi="仿宋" w:eastAsia="仿宋" w:cs="Arial"/>
          <w:sz w:val="32"/>
          <w:szCs w:val="32"/>
          <w:shd w:val="clear" w:color="auto" w:fill="FFFFFF"/>
        </w:rPr>
        <w:t>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rPr>
          <w:rFonts w:hint="eastAsia" w:ascii="仿宋" w:hAnsi="仿宋" w:eastAsia="仿宋" w:cs="仿宋"/>
          <w:sz w:val="32"/>
          <w:szCs w:val="32"/>
        </w:rPr>
        <w:fldChar w:fldCharType="separate"/>
      </w:r>
      <w:r>
        <w:rPr>
          <w:rStyle w:val="8"/>
          <w:rFonts w:hint="eastAsia" w:ascii="仿宋" w:hAnsi="仿宋" w:eastAsia="仿宋" w:cs="仿宋"/>
          <w:color w:val="auto"/>
          <w:sz w:val="32"/>
          <w:szCs w:val="32"/>
          <w:u w:val="none"/>
          <w:shd w:val="clear" w:color="auto" w:fill="F7F8FA"/>
        </w:rPr>
        <w:t>《关于进一步做好六十年代精简退职老职工生活救济工作的通知》(湘民救发〔2007〕1号文件)</w:t>
      </w:r>
      <w:r>
        <w:rPr>
          <w:rStyle w:val="8"/>
          <w:rFonts w:hint="eastAsia" w:ascii="仿宋" w:hAnsi="仿宋" w:eastAsia="仿宋" w:cs="仿宋"/>
          <w:color w:val="auto"/>
          <w:sz w:val="32"/>
          <w:szCs w:val="32"/>
          <w:u w:val="none"/>
          <w:shd w:val="clear" w:color="auto" w:fill="F7F8FA"/>
        </w:rPr>
        <w:fldChar w:fldCharType="end"/>
      </w:r>
      <w:r>
        <w:rPr>
          <w:rFonts w:hint="eastAsia" w:ascii="仿宋" w:hAnsi="仿宋" w:eastAsia="仿宋" w:cs="仿宋"/>
          <w:sz w:val="32"/>
          <w:szCs w:val="32"/>
        </w:rPr>
        <w:t>要求实施。</w:t>
      </w:r>
    </w:p>
    <w:p>
      <w:pPr>
        <w:spacing w:line="620" w:lineRule="exact"/>
        <w:ind w:firstLine="643" w:firstLineChars="200"/>
        <w:jc w:val="left"/>
        <w:rPr>
          <w:rFonts w:eastAsia="仿宋_GB2312"/>
          <w:b/>
          <w:sz w:val="32"/>
          <w:szCs w:val="32"/>
        </w:rPr>
      </w:pPr>
      <w:r>
        <w:rPr>
          <w:rFonts w:hint="eastAsia" w:eastAsia="仿宋_GB2312"/>
          <w:b/>
          <w:sz w:val="32"/>
          <w:szCs w:val="32"/>
        </w:rPr>
        <w:t>（二）项目过程情况</w:t>
      </w:r>
    </w:p>
    <w:p>
      <w:pPr>
        <w:pStyle w:val="4"/>
        <w:shd w:val="clear" w:color="auto" w:fill="FFFFFF"/>
        <w:spacing w:before="0" w:beforeAutospacing="0" w:after="0" w:afterAutospacing="0" w:line="620" w:lineRule="exact"/>
        <w:ind w:firstLine="645"/>
        <w:jc w:val="both"/>
        <w:rPr>
          <w:rFonts w:ascii="微软雅黑" w:hAnsi="微软雅黑" w:eastAsia="微软雅黑"/>
          <w:color w:val="333333"/>
          <w:sz w:val="32"/>
          <w:szCs w:val="32"/>
        </w:rPr>
      </w:pPr>
      <w:r>
        <w:rPr>
          <w:rFonts w:hint="eastAsia" w:ascii="仿宋_GB2312" w:hAnsi="仿宋_GB2312" w:eastAsia="仿宋_GB2312" w:cs="Times New Roman"/>
          <w:color w:val="333333"/>
          <w:sz w:val="32"/>
          <w:szCs w:val="32"/>
          <w:shd w:val="clear" w:color="auto" w:fill="FFFFFF"/>
        </w:rPr>
        <w:t>项目资金使用立项依据充分，绩效目标合理且清晰明确；项目管理机制健全、措施保障有力，全面、按时完成各项绩效指标，有效促进部门履职绩效目标的实现；相关政策落实到位；项目资金及时、全额拨付到位；资金使用合规，会计核算规范，财务控制有效；项目完成及时</w:t>
      </w:r>
      <w:r>
        <w:rPr>
          <w:rFonts w:hint="eastAsia" w:ascii="仿宋_GB2312" w:hAnsi="仿宋_GB2312" w:eastAsia="仿宋_GB2312" w:cs="Times New Roman"/>
          <w:color w:val="333333"/>
          <w:sz w:val="32"/>
          <w:szCs w:val="32"/>
          <w:shd w:val="clear" w:color="auto" w:fill="FFFFFF"/>
          <w:lang w:eastAsia="zh-CN"/>
        </w:rPr>
        <w:t>。</w:t>
      </w:r>
      <w:bookmarkStart w:id="0" w:name="_GoBack"/>
      <w:bookmarkEnd w:id="0"/>
    </w:p>
    <w:p>
      <w:pPr>
        <w:spacing w:line="620" w:lineRule="exact"/>
        <w:ind w:firstLine="643" w:firstLineChars="200"/>
        <w:jc w:val="left"/>
        <w:rPr>
          <w:rFonts w:eastAsia="仿宋_GB2312"/>
          <w:b/>
          <w:sz w:val="32"/>
          <w:szCs w:val="32"/>
        </w:rPr>
      </w:pPr>
      <w:r>
        <w:rPr>
          <w:rFonts w:hint="eastAsia" w:eastAsia="仿宋_GB2312"/>
          <w:b/>
          <w:sz w:val="32"/>
          <w:szCs w:val="32"/>
        </w:rPr>
        <w:t>（三）项目产出情况</w:t>
      </w:r>
    </w:p>
    <w:p>
      <w:pPr>
        <w:spacing w:line="6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2023年</w:t>
      </w:r>
      <w:r>
        <w:rPr>
          <w:rFonts w:hint="eastAsia" w:ascii="仿宋" w:hAnsi="仿宋" w:eastAsia="仿宋" w:cs="仿宋"/>
          <w:sz w:val="32"/>
          <w:szCs w:val="32"/>
        </w:rPr>
        <w:t>全年累计发放精</w:t>
      </w:r>
      <w:r>
        <w:rPr>
          <w:rFonts w:hint="eastAsia" w:ascii="仿宋" w:hAnsi="仿宋" w:eastAsia="仿宋" w:cs="仿宋"/>
          <w:sz w:val="32"/>
          <w:szCs w:val="32"/>
          <w:lang w:eastAsia="zh-CN"/>
        </w:rPr>
        <w:t>简</w:t>
      </w:r>
      <w:r>
        <w:rPr>
          <w:rFonts w:hint="eastAsia" w:ascii="仿宋" w:hAnsi="仿宋" w:eastAsia="仿宋" w:cs="仿宋"/>
          <w:sz w:val="32"/>
          <w:szCs w:val="32"/>
        </w:rPr>
        <w:t>退职人员生活补助</w:t>
      </w:r>
      <w:r>
        <w:rPr>
          <w:rFonts w:hint="eastAsia" w:ascii="仿宋" w:hAnsi="仿宋" w:eastAsia="仿宋" w:cs="仿宋"/>
          <w:sz w:val="32"/>
          <w:szCs w:val="32"/>
          <w:lang w:val="en-US" w:eastAsia="zh-CN"/>
        </w:rPr>
        <w:t>230</w:t>
      </w:r>
      <w:r>
        <w:rPr>
          <w:rFonts w:hint="eastAsia" w:ascii="仿宋" w:hAnsi="仿宋" w:eastAsia="仿宋" w:cs="仿宋"/>
          <w:sz w:val="32"/>
          <w:szCs w:val="32"/>
        </w:rPr>
        <w:t>人次，按照每人每年600元的标准发放，全年共计发放</w:t>
      </w:r>
      <w:r>
        <w:rPr>
          <w:rFonts w:hint="eastAsia" w:ascii="仿宋" w:hAnsi="仿宋" w:eastAsia="仿宋" w:cs="仿宋"/>
          <w:sz w:val="32"/>
          <w:szCs w:val="32"/>
          <w:lang w:val="en-US" w:eastAsia="zh-CN"/>
        </w:rPr>
        <w:t>6.87</w:t>
      </w:r>
      <w:r>
        <w:rPr>
          <w:rFonts w:hint="eastAsia" w:ascii="仿宋" w:hAnsi="仿宋" w:eastAsia="仿宋" w:cs="仿宋"/>
          <w:sz w:val="32"/>
          <w:szCs w:val="32"/>
        </w:rPr>
        <w:t>万元。</w:t>
      </w:r>
    </w:p>
    <w:p>
      <w:pPr>
        <w:pStyle w:val="4"/>
        <w:shd w:val="clear" w:color="auto" w:fill="FFFFFF"/>
        <w:spacing w:before="0" w:beforeAutospacing="0" w:after="0" w:afterAutospacing="0" w:line="620" w:lineRule="exact"/>
        <w:ind w:firstLine="645"/>
        <w:jc w:val="both"/>
        <w:rPr>
          <w:rFonts w:eastAsia="仿宋_GB2312"/>
          <w:b/>
          <w:sz w:val="32"/>
          <w:szCs w:val="32"/>
        </w:rPr>
      </w:pPr>
      <w:r>
        <w:rPr>
          <w:rFonts w:hint="eastAsia" w:eastAsia="仿宋_GB2312"/>
          <w:b/>
          <w:sz w:val="32"/>
          <w:szCs w:val="32"/>
        </w:rPr>
        <w:t>（四）项目效益情况</w:t>
      </w:r>
    </w:p>
    <w:p>
      <w:pPr>
        <w:pStyle w:val="4"/>
        <w:shd w:val="clear" w:color="auto" w:fill="FFFFFF"/>
        <w:spacing w:before="0" w:beforeAutospacing="0" w:after="0" w:afterAutospacing="0" w:line="620" w:lineRule="exact"/>
        <w:ind w:firstLine="645"/>
        <w:jc w:val="both"/>
        <w:rPr>
          <w:rFonts w:hint="eastAsia" w:ascii="仿宋" w:hAnsi="仿宋" w:eastAsia="仿宋" w:cs="仿宋"/>
          <w:sz w:val="32"/>
          <w:szCs w:val="32"/>
          <w:lang w:val="en-US" w:eastAsia="zh-CN" w:bidi="ar-SA"/>
        </w:rPr>
      </w:pPr>
      <w:r>
        <w:rPr>
          <w:rFonts w:hint="eastAsia" w:ascii="仿宋" w:hAnsi="仿宋" w:eastAsia="仿宋" w:cs="仿宋"/>
          <w:sz w:val="32"/>
          <w:szCs w:val="32"/>
          <w:lang w:val="en-US" w:eastAsia="zh-CN" w:bidi="ar-SA"/>
        </w:rPr>
        <w:t>解决了精简退职老职工生活困难的问题，维护了社会稳定，服务对象基本满意。</w:t>
      </w:r>
    </w:p>
    <w:p>
      <w:pPr>
        <w:spacing w:line="620" w:lineRule="exact"/>
        <w:ind w:firstLine="640" w:firstLineChars="200"/>
        <w:jc w:val="left"/>
        <w:rPr>
          <w:rFonts w:hint="eastAsia" w:ascii="黑体" w:hAnsi="黑体" w:eastAsia="黑体"/>
          <w:bCs/>
          <w:sz w:val="32"/>
          <w:szCs w:val="32"/>
          <w:lang w:eastAsia="zh-CN"/>
        </w:rPr>
      </w:pPr>
      <w:r>
        <w:rPr>
          <w:rFonts w:hint="eastAsia" w:ascii="黑体" w:hAnsi="黑体" w:eastAsia="黑体"/>
          <w:bCs/>
          <w:sz w:val="32"/>
          <w:szCs w:val="32"/>
        </w:rPr>
        <w:t>五、存在的问题及</w:t>
      </w:r>
      <w:r>
        <w:rPr>
          <w:rFonts w:hint="eastAsia" w:ascii="黑体" w:hAnsi="黑体" w:eastAsia="黑体"/>
          <w:bCs/>
          <w:sz w:val="32"/>
          <w:szCs w:val="32"/>
          <w:lang w:eastAsia="zh-CN"/>
        </w:rPr>
        <w:t>建议</w:t>
      </w:r>
    </w:p>
    <w:p>
      <w:pPr>
        <w:pStyle w:val="4"/>
        <w:shd w:val="clear" w:color="auto" w:fill="FFFFFF"/>
        <w:spacing w:before="0" w:beforeAutospacing="0" w:after="0" w:afterAutospacing="0" w:line="620" w:lineRule="exact"/>
        <w:ind w:firstLine="645"/>
        <w:jc w:val="both"/>
        <w:rPr>
          <w:rFonts w:hint="eastAsia" w:ascii="仿宋" w:hAnsi="仿宋" w:eastAsia="仿宋" w:cs="仿宋"/>
          <w:color w:val="333333"/>
          <w:sz w:val="32"/>
          <w:szCs w:val="32"/>
        </w:rPr>
      </w:pPr>
      <w:r>
        <w:rPr>
          <w:rFonts w:hint="eastAsia" w:ascii="仿宋" w:hAnsi="仿宋" w:eastAsia="仿宋" w:cs="仿宋"/>
          <w:color w:val="333333"/>
          <w:sz w:val="32"/>
          <w:szCs w:val="32"/>
        </w:rPr>
        <w:t>补助标准过低，与经济社会的发展不相适应，上访压力大，建议适当提高补助标准。</w:t>
      </w:r>
    </w:p>
    <w:p>
      <w:pPr>
        <w:pStyle w:val="4"/>
        <w:widowControl w:val="0"/>
        <w:spacing w:before="0" w:beforeAutospacing="0" w:after="0" w:afterAutospacing="0" w:line="620" w:lineRule="exact"/>
        <w:rPr>
          <w:rFonts w:ascii="Times New Roman" w:hAnsi="Times New Roman" w:eastAsia="仿宋_GB2312" w:cs="Times New Roman"/>
          <w:sz w:val="32"/>
          <w:szCs w:val="32"/>
        </w:rPr>
      </w:pPr>
    </w:p>
    <w:p>
      <w:pPr>
        <w:spacing w:line="620" w:lineRule="exact"/>
        <w:ind w:left="7840" w:hanging="8960" w:hangingChars="2800"/>
        <w:rPr>
          <w:rFonts w:eastAsia="仿宋_GB2312"/>
          <w:sz w:val="32"/>
          <w:szCs w:val="32"/>
        </w:rPr>
      </w:pPr>
      <w:r>
        <w:rPr>
          <w:rFonts w:eastAsia="仿宋_GB2312"/>
          <w:sz w:val="32"/>
          <w:szCs w:val="32"/>
        </w:rPr>
        <w:t xml:space="preserve">                              </w:t>
      </w:r>
      <w:r>
        <w:rPr>
          <w:rFonts w:hint="eastAsia" w:eastAsia="仿宋_GB2312"/>
          <w:sz w:val="32"/>
          <w:szCs w:val="32"/>
        </w:rPr>
        <w:t>新晃侗族自治县民政局</w:t>
      </w:r>
      <w:r>
        <w:rPr>
          <w:rFonts w:eastAsia="仿宋_GB2312"/>
          <w:sz w:val="32"/>
          <w:szCs w:val="32"/>
        </w:rPr>
        <w:t xml:space="preserve">                       </w:t>
      </w:r>
    </w:p>
    <w:p>
      <w:pPr>
        <w:spacing w:line="620" w:lineRule="exact"/>
        <w:ind w:firstLine="5120" w:firstLineChars="1600"/>
        <w:rPr>
          <w:rFonts w:ascii="仿宋_GB2312" w:hAnsi="仿宋_GB2312" w:eastAsia="仿宋_GB2312"/>
          <w:color w:val="333333"/>
          <w:sz w:val="32"/>
          <w:szCs w:val="32"/>
        </w:rPr>
      </w:pPr>
      <w:r>
        <w:rPr>
          <w:rFonts w:hint="eastAsia" w:ascii="仿宋_GB2312" w:hAnsi="仿宋_GB2312" w:eastAsia="仿宋_GB2312"/>
          <w:color w:val="333333"/>
          <w:sz w:val="32"/>
          <w:szCs w:val="32"/>
        </w:rPr>
        <w:t>202</w:t>
      </w:r>
      <w:r>
        <w:rPr>
          <w:rFonts w:hint="eastAsia" w:ascii="仿宋_GB2312" w:hAnsi="仿宋_GB2312" w:eastAsia="仿宋_GB2312"/>
          <w:color w:val="333333"/>
          <w:sz w:val="32"/>
          <w:szCs w:val="32"/>
          <w:lang w:val="en-US" w:eastAsia="zh-CN"/>
        </w:rPr>
        <w:t>4</w:t>
      </w:r>
      <w:r>
        <w:rPr>
          <w:rFonts w:ascii="仿宋_GB2312" w:hAnsi="仿宋_GB2312" w:eastAsia="仿宋_GB2312"/>
          <w:color w:val="333333"/>
          <w:sz w:val="32"/>
          <w:szCs w:val="32"/>
        </w:rPr>
        <w:t>年</w:t>
      </w:r>
      <w:r>
        <w:rPr>
          <w:rFonts w:hint="eastAsia" w:ascii="仿宋_GB2312" w:hAnsi="仿宋_GB2312" w:eastAsia="仿宋_GB2312"/>
          <w:color w:val="333333"/>
          <w:sz w:val="32"/>
          <w:szCs w:val="32"/>
          <w:lang w:val="en-US" w:eastAsia="zh-CN"/>
        </w:rPr>
        <w:t>4</w:t>
      </w:r>
      <w:r>
        <w:rPr>
          <w:rFonts w:ascii="仿宋_GB2312" w:hAnsi="仿宋_GB2312" w:eastAsia="仿宋_GB2312"/>
          <w:color w:val="333333"/>
          <w:sz w:val="32"/>
          <w:szCs w:val="32"/>
        </w:rPr>
        <w:t>月</w:t>
      </w:r>
      <w:r>
        <w:rPr>
          <w:rFonts w:hint="eastAsia" w:ascii="仿宋_GB2312" w:hAnsi="仿宋_GB2312" w:eastAsia="仿宋_GB2312"/>
          <w:color w:val="333333"/>
          <w:sz w:val="32"/>
          <w:szCs w:val="32"/>
          <w:lang w:val="en-US" w:eastAsia="zh-CN"/>
        </w:rPr>
        <w:t>8</w:t>
      </w:r>
      <w:r>
        <w:rPr>
          <w:rFonts w:ascii="仿宋_GB2312" w:hAnsi="仿宋_GB2312" w:eastAsia="仿宋_GB2312"/>
          <w:color w:val="333333"/>
          <w:sz w:val="32"/>
          <w:szCs w:val="32"/>
        </w:rPr>
        <w:t>日</w:t>
      </w:r>
    </w:p>
    <w:p>
      <w:pPr>
        <w:spacing w:line="620" w:lineRule="exact"/>
      </w:pP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C55811"/>
    <w:rsid w:val="001071DA"/>
    <w:rsid w:val="00113583"/>
    <w:rsid w:val="00133D2B"/>
    <w:rsid w:val="00134508"/>
    <w:rsid w:val="001D1C0D"/>
    <w:rsid w:val="0026253B"/>
    <w:rsid w:val="002C5FCB"/>
    <w:rsid w:val="003F79A4"/>
    <w:rsid w:val="004311D7"/>
    <w:rsid w:val="00450D3F"/>
    <w:rsid w:val="0077098C"/>
    <w:rsid w:val="00AB0C68"/>
    <w:rsid w:val="00B0044C"/>
    <w:rsid w:val="00B20536"/>
    <w:rsid w:val="00B3320D"/>
    <w:rsid w:val="00BE39A7"/>
    <w:rsid w:val="00C30C4C"/>
    <w:rsid w:val="00C55811"/>
    <w:rsid w:val="1BA34A5B"/>
    <w:rsid w:val="1E6C2A0C"/>
    <w:rsid w:val="34E44CEE"/>
    <w:rsid w:val="3E822692"/>
    <w:rsid w:val="54781FC1"/>
    <w:rsid w:val="5DBF1CC5"/>
    <w:rsid w:val="696E1978"/>
    <w:rsid w:val="6B3A3F00"/>
    <w:rsid w:val="6FE4596D"/>
    <w:rsid w:val="711D5A89"/>
    <w:rsid w:val="7C254B9B"/>
    <w:rsid w:val="7F2E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autoRedefine/>
    <w:qFormat/>
    <w:uiPriority w:val="99"/>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autoRedefine/>
    <w:qFormat/>
    <w:uiPriority w:val="22"/>
    <w:rPr>
      <w:b/>
      <w:bCs/>
    </w:rPr>
  </w:style>
  <w:style w:type="character" w:styleId="8">
    <w:name w:val="Hyperlink"/>
    <w:basedOn w:val="6"/>
    <w:autoRedefine/>
    <w:semiHidden/>
    <w:unhideWhenUsed/>
    <w:qFormat/>
    <w:uiPriority w:val="99"/>
    <w:rPr>
      <w:color w:val="0000FF"/>
      <w:u w:val="single"/>
    </w:rPr>
  </w:style>
  <w:style w:type="character" w:customStyle="1" w:styleId="9">
    <w:name w:val="页眉 Char"/>
    <w:basedOn w:val="6"/>
    <w:link w:val="3"/>
    <w:autoRedefine/>
    <w:semiHidden/>
    <w:qFormat/>
    <w:uiPriority w:val="99"/>
    <w:rPr>
      <w:rFonts w:ascii="Times New Roman" w:hAnsi="Times New Roman" w:eastAsia="宋体" w:cs="Times New Roman"/>
      <w:sz w:val="18"/>
      <w:szCs w:val="18"/>
    </w:rPr>
  </w:style>
  <w:style w:type="character" w:customStyle="1" w:styleId="10">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1049</Words>
  <Characters>1099</Characters>
  <Lines>11</Lines>
  <Paragraphs>3</Paragraphs>
  <TotalTime>87</TotalTime>
  <ScaleCrop>false</ScaleCrop>
  <LinksUpToDate>false</LinksUpToDate>
  <CharactersWithSpaces>1164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2022-05-31T08:12:00Z</dcterms:created>
  <dc:creator>xb21cn</dc:creator>
  <cp:lastModifiedBy>艾朵朵</cp:lastModifiedBy>
  <cp:lastPrinted>2024-04-23T01:36:55Z</cp:lastPrinted>
  <dcterms:modified xsi:type="dcterms:W3CDTF">2024-04-23T01:43:57Z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6A55F35A07F54AFF9B96470DEAC350A7_12</vt:lpwstr>
  </property>
</Properties>
</file>