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5F5F5"/>
        <w:spacing w:before="100" w:beforeAutospacing="1" w:after="100" w:afterAutospacing="1"/>
        <w:ind w:firstLine="280" w:firstLineChars="100"/>
        <w:jc w:val="left"/>
        <w:outlineLvl w:val="1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关于对新晃县202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年度重点民生实事完成情况的公示（县民政局）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现将县民政局所承担的202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3</w:t>
      </w:r>
      <w:r>
        <w:rPr>
          <w:rFonts w:ascii="Helvetica" w:hAnsi="Helvetica" w:eastAsia="宋体" w:cs="Helvetica"/>
          <w:kern w:val="0"/>
          <w:sz w:val="24"/>
          <w:szCs w:val="24"/>
        </w:rPr>
        <w:t>年重点民生实事项目：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提升基本养老服务水平</w:t>
      </w:r>
      <w:r>
        <w:rPr>
          <w:rFonts w:ascii="Helvetica" w:hAnsi="Helvetica" w:eastAsia="宋体" w:cs="Helvetica"/>
          <w:kern w:val="0"/>
          <w:sz w:val="24"/>
          <w:szCs w:val="24"/>
        </w:rPr>
        <w:t>、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提高</w:t>
      </w:r>
      <w:r>
        <w:rPr>
          <w:rFonts w:ascii="Helvetica" w:hAnsi="Helvetica" w:eastAsia="宋体" w:cs="Helvetica"/>
          <w:kern w:val="0"/>
          <w:sz w:val="24"/>
          <w:szCs w:val="24"/>
        </w:rPr>
        <w:t>城乡低保标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准</w:t>
      </w:r>
      <w:r>
        <w:rPr>
          <w:rFonts w:ascii="Helvetica" w:hAnsi="Helvetica" w:eastAsia="宋体" w:cs="Helvetica"/>
          <w:kern w:val="0"/>
          <w:sz w:val="24"/>
          <w:szCs w:val="24"/>
        </w:rPr>
        <w:t>、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提高残疾人“两项补贴”标准、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提高孤儿和事实无人抚养儿童基本生活最低保障标准</w:t>
      </w:r>
      <w:r>
        <w:rPr>
          <w:rFonts w:ascii="Helvetica" w:hAnsi="Helvetica" w:eastAsia="宋体" w:cs="Helvetica"/>
          <w:kern w:val="0"/>
          <w:sz w:val="24"/>
          <w:szCs w:val="24"/>
        </w:rPr>
        <w:t>完成情况予以公示。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</w:p>
    <w:tbl>
      <w:tblPr>
        <w:tblStyle w:val="4"/>
        <w:tblW w:w="93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565"/>
        <w:gridCol w:w="4961"/>
        <w:gridCol w:w="18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4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提升基本养老服务水平</w:t>
            </w:r>
          </w:p>
        </w:tc>
        <w:tc>
          <w:tcPr>
            <w:tcW w:w="4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实施困难老年人居家适老化改造建设156户</w:t>
            </w:r>
          </w:p>
        </w:tc>
        <w:tc>
          <w:tcPr>
            <w:tcW w:w="1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达到目标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提高城乡低保标准</w:t>
            </w:r>
          </w:p>
        </w:tc>
        <w:tc>
          <w:tcPr>
            <w:tcW w:w="4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①城市低保标准从不低于600元/月提高到不低于650元/月；②农村低保标准从不低于4600元/年提高到不低于5000元/年</w:t>
            </w:r>
          </w:p>
        </w:tc>
        <w:tc>
          <w:tcPr>
            <w:tcW w:w="1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达到目标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提高残疾人“两项补贴”标准</w:t>
            </w:r>
          </w:p>
        </w:tc>
        <w:tc>
          <w:tcPr>
            <w:tcW w:w="4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困难残疾人生活补贴标准和重度残疾人护理补贴标准从不低于75元/月·人提高到不低于80元/月·人</w:t>
            </w:r>
          </w:p>
        </w:tc>
        <w:tc>
          <w:tcPr>
            <w:tcW w:w="1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            达达到目标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提高孤儿和事实无人抚养儿童基本生活最低保障标准</w:t>
            </w:r>
          </w:p>
        </w:tc>
        <w:tc>
          <w:tcPr>
            <w:tcW w:w="4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散居孤儿从950元/月提高到1100元/月，集中养育从1350元/月提高到1500元/月</w:t>
            </w:r>
          </w:p>
        </w:tc>
        <w:tc>
          <w:tcPr>
            <w:tcW w:w="1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达到目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标</w:t>
            </w:r>
          </w:p>
        </w:tc>
      </w:tr>
    </w:tbl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公示时间为202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3</w:t>
      </w:r>
      <w:r>
        <w:rPr>
          <w:rFonts w:ascii="Helvetica" w:hAnsi="Helvetica" w:eastAsia="宋体" w:cs="Helvetica"/>
          <w:kern w:val="0"/>
          <w:sz w:val="24"/>
          <w:szCs w:val="24"/>
        </w:rPr>
        <w:t>年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11</w:t>
      </w:r>
      <w:r>
        <w:rPr>
          <w:rFonts w:ascii="Helvetica" w:hAnsi="Helvetica" w:eastAsia="宋体" w:cs="Helvetica"/>
          <w:kern w:val="0"/>
          <w:sz w:val="24"/>
          <w:szCs w:val="24"/>
        </w:rPr>
        <w:t>月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13</w:t>
      </w:r>
      <w:r>
        <w:rPr>
          <w:rFonts w:ascii="Helvetica" w:hAnsi="Helvetica" w:eastAsia="宋体" w:cs="Helvetica"/>
          <w:kern w:val="0"/>
          <w:sz w:val="24"/>
          <w:szCs w:val="24"/>
        </w:rPr>
        <w:t>日—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11</w:t>
      </w:r>
      <w:r>
        <w:rPr>
          <w:rFonts w:ascii="Helvetica" w:hAnsi="Helvetica" w:eastAsia="宋体" w:cs="Helvetica"/>
          <w:kern w:val="0"/>
          <w:sz w:val="24"/>
          <w:szCs w:val="24"/>
        </w:rPr>
        <w:t>月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20</w:t>
      </w:r>
      <w:r>
        <w:rPr>
          <w:rFonts w:ascii="Helvetica" w:hAnsi="Helvetica" w:eastAsia="宋体" w:cs="Helvetica"/>
          <w:kern w:val="0"/>
          <w:sz w:val="24"/>
          <w:szCs w:val="24"/>
        </w:rPr>
        <w:t>日。如有异议，可通过来信、来电、来访形式向重点民生实事考核办反映。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联系方式: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县考核办地址：行政中心一号楼A座510室，邮编：419200，联系电话：0745-6228358。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县统计局地址：行政中心二号楼B座205室，邮编：419200，联系电话：0745-6222248。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市考核办地址：怀化市政务中心18楼，邮编：418000，联系电话：0745-2712996。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市统计局地址：怀化市市民服务中心21楼，邮编：418000，联系电话：0745-2736266。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举报材料需签署真实姓名及留下联系地址、邮编和联系电话。</w:t>
      </w:r>
    </w:p>
    <w:p>
      <w:pPr>
        <w:widowControl/>
        <w:shd w:val="clear" w:color="auto" w:fill="F5F5F5"/>
        <w:spacing w:before="100" w:beforeAutospacing="1" w:after="100" w:afterAutospacing="1"/>
        <w:ind w:firstLine="48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TdmZTNlNjdkYzEwYmY3ODExYWU4NDRmMDY5ZTMifQ=="/>
  </w:docVars>
  <w:rsids>
    <w:rsidRoot w:val="00CF31FE"/>
    <w:rsid w:val="001E7A91"/>
    <w:rsid w:val="004276D3"/>
    <w:rsid w:val="00CF31FE"/>
    <w:rsid w:val="5C9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595</Characters>
  <Lines>4</Lines>
  <Paragraphs>1</Paragraphs>
  <TotalTime>1</TotalTime>
  <ScaleCrop>false</ScaleCrop>
  <LinksUpToDate>false</LinksUpToDate>
  <CharactersWithSpaces>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2023-11-14T08:13:00Z</dcterms:created>
  <dc:creator>Administrator</dc:creator>
  <cp:lastModifiedBy>卧龙</cp:lastModifiedBy>
  <dcterms:modified xsi:type="dcterms:W3CDTF">2023-11-14T08:57:13Z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A6E7C0571469443C8AF6FDDE9198C14E_12</vt:lpwstr>
  </property>
</Properties>
</file>