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rPr>
          <w:rFonts w:hAnsi="方正粗宋简体" w:eastAsia="方正粗宋简体"/>
          <w:w w:val="85"/>
          <w:kern w:val="0"/>
          <w:sz w:val="44"/>
          <w:szCs w:val="44"/>
        </w:rPr>
      </w:pPr>
      <w:bookmarkStart w:id="0" w:name="_GoBack"/>
      <w:r>
        <w:rPr>
          <w:rFonts w:hint="eastAsia" w:eastAsia="方正粗宋简体"/>
          <w:w w:val="85"/>
          <w:kern w:val="0"/>
          <w:sz w:val="44"/>
          <w:szCs w:val="44"/>
          <w:lang w:eastAsia="zh-CN"/>
        </w:rPr>
        <w:t>企业研发补贴</w:t>
      </w:r>
      <w:r>
        <w:rPr>
          <w:rFonts w:hAnsi="方正粗宋简体" w:eastAsia="方正粗宋简体"/>
          <w:w w:val="85"/>
          <w:kern w:val="0"/>
          <w:sz w:val="44"/>
          <w:szCs w:val="44"/>
        </w:rPr>
        <w:t>项目</w:t>
      </w:r>
      <w:r>
        <w:rPr>
          <w:rFonts w:hint="eastAsia" w:hAnsi="方正粗宋简体" w:eastAsia="方正粗宋简体"/>
          <w:w w:val="85"/>
          <w:kern w:val="0"/>
          <w:sz w:val="44"/>
          <w:szCs w:val="44"/>
        </w:rPr>
        <w:t>绩效</w:t>
      </w:r>
      <w:r>
        <w:rPr>
          <w:rFonts w:hAnsi="方正粗宋简体" w:eastAsia="方正粗宋简体"/>
          <w:w w:val="85"/>
          <w:kern w:val="0"/>
          <w:sz w:val="44"/>
          <w:szCs w:val="44"/>
        </w:rPr>
        <w:t>自评报告</w:t>
      </w:r>
    </w:p>
    <w:bookmarkEnd w:id="0"/>
    <w:p>
      <w:pPr>
        <w:spacing w:line="600" w:lineRule="exact"/>
        <w:jc w:val="center"/>
        <w:rPr>
          <w:rFonts w:hint="eastAsia" w:hAnsi="方正粗宋简体" w:eastAsia="方正粗宋简体"/>
          <w:w w:val="85"/>
          <w:kern w:val="0"/>
          <w:sz w:val="44"/>
          <w:szCs w:val="44"/>
        </w:rPr>
      </w:pPr>
    </w:p>
    <w:p>
      <w:pPr>
        <w:pStyle w:val="4"/>
        <w:widowControl w:val="0"/>
        <w:spacing w:before="0" w:beforeAutospacing="0" w:after="0" w:afterAutospacing="0" w:line="600" w:lineRule="exact"/>
        <w:ind w:firstLine="551" w:firstLineChars="196"/>
        <w:rPr>
          <w:rFonts w:ascii="Times New Roman" w:hAnsi="Times New Roman" w:eastAsia="仿宋_GB2312" w:cs="Times New Roman"/>
          <w:b/>
          <w:sz w:val="28"/>
          <w:szCs w:val="28"/>
        </w:rPr>
      </w:pPr>
      <w:r>
        <w:rPr>
          <w:rFonts w:ascii="Times New Roman" w:hAnsi="Times New Roman" w:eastAsia="仿宋_GB2312" w:cs="Times New Roman"/>
          <w:b/>
          <w:sz w:val="28"/>
          <w:szCs w:val="28"/>
        </w:rPr>
        <w:t>一、项目概况</w:t>
      </w:r>
    </w:p>
    <w:p>
      <w:pPr>
        <w:numPr>
          <w:ilvl w:val="0"/>
          <w:numId w:val="0"/>
        </w:num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根据新晃侗族自治县人民政府文件晃政发[2013]12号关于印发《新晃侗族自治县规模工业企业争创税收奖励暂行办法》的通知暨新晃侗族自治县规模工业企业争创税收奖励暂行办法相关规定，凡企业进行科研创新及相关发明创造等给予相关补贴支持。</w:t>
      </w:r>
    </w:p>
    <w:p>
      <w:pPr>
        <w:numPr>
          <w:ilvl w:val="0"/>
          <w:numId w:val="0"/>
        </w:num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我县新中化工有限责任公司、自强纸业有限责任公司、湖南锦程新侗新能源汽车有限公司等工业企业于2020年开展科技创新，并顺利通过省级、国家级审核，成为规模以上工业企业。</w:t>
      </w:r>
    </w:p>
    <w:p>
      <w:pPr>
        <w:pStyle w:val="4"/>
        <w:widowControl w:val="0"/>
        <w:spacing w:before="0" w:beforeAutospacing="0" w:after="0" w:afterAutospacing="0" w:line="520" w:lineRule="exact"/>
        <w:ind w:firstLine="480"/>
        <w:rPr>
          <w:rFonts w:ascii="Times New Roman" w:hAnsi="Times New Roman" w:eastAsia="仿宋_GB2312" w:cs="Times New Roman"/>
          <w:b/>
          <w:sz w:val="28"/>
          <w:szCs w:val="28"/>
        </w:rPr>
      </w:pPr>
      <w:r>
        <w:rPr>
          <w:rFonts w:ascii="Times New Roman" w:hAnsi="Times New Roman" w:eastAsia="仿宋_GB2312" w:cs="Times New Roman"/>
          <w:b/>
          <w:sz w:val="28"/>
          <w:szCs w:val="28"/>
        </w:rPr>
        <w:t>二、项目决策及资金使用管理情况</w:t>
      </w:r>
    </w:p>
    <w:p>
      <w:pPr>
        <w:pStyle w:val="4"/>
        <w:widowControl w:val="0"/>
        <w:spacing w:before="0" w:beforeAutospacing="0" w:after="0" w:afterAutospacing="0" w:line="520" w:lineRule="exact"/>
        <w:ind w:firstLine="480"/>
        <w:rPr>
          <w:rFonts w:hint="eastAsia" w:ascii="仿宋" w:hAnsi="仿宋" w:eastAsia="仿宋"/>
          <w:sz w:val="32"/>
          <w:szCs w:val="32"/>
          <w:lang w:val="en-US" w:eastAsia="zh-CN"/>
        </w:rPr>
      </w:pPr>
      <w:r>
        <w:rPr>
          <w:rFonts w:hint="eastAsia" w:ascii="仿宋" w:hAnsi="仿宋" w:eastAsia="仿宋"/>
          <w:sz w:val="32"/>
          <w:szCs w:val="32"/>
          <w:lang w:val="en-US" w:eastAsia="zh-CN"/>
        </w:rPr>
        <w:t>根据《湖南省财政厅湖南省工业和信息化厅关于下达2019年第一批制造强省专项资金（规模以上工业企业培育发展资金）的通知》（湘财企指〔2019〕12号）精神，将新增省新增规模企业培育发展资金列入2150599其他工业和信息产业监管支出。</w:t>
      </w:r>
    </w:p>
    <w:p>
      <w:pPr>
        <w:numPr>
          <w:ilvl w:val="0"/>
          <w:numId w:val="0"/>
        </w:numPr>
        <w:ind w:firstLine="640" w:firstLineChars="200"/>
        <w:rPr>
          <w:rFonts w:hint="eastAsia" w:ascii="仿宋" w:hAnsi="仿宋" w:eastAsia="仿宋"/>
          <w:sz w:val="32"/>
          <w:szCs w:val="32"/>
          <w:lang w:val="en-US" w:eastAsia="zh-CN"/>
        </w:rPr>
      </w:pPr>
      <w:r>
        <w:rPr>
          <w:rFonts w:hint="eastAsia" w:ascii="仿宋" w:hAnsi="仿宋" w:eastAsia="仿宋" w:cs="仿宋"/>
          <w:sz w:val="32"/>
          <w:szCs w:val="32"/>
          <w:lang w:val="en-US" w:eastAsia="zh-CN"/>
        </w:rPr>
        <w:t>奖励新中化工有限责任公司、自强纸业有限责任公司、湖南锦程新侗新能源汽车有限公司等工业企业，共计113万元，已于2020年全部拨付到企业，资金用于企业的生产经营活动和研发经费投入，不挪作它用。</w:t>
      </w:r>
    </w:p>
    <w:p>
      <w:pPr>
        <w:pStyle w:val="4"/>
        <w:widowControl w:val="0"/>
        <w:spacing w:before="0" w:beforeAutospacing="0" w:after="0" w:afterAutospacing="0" w:line="520" w:lineRule="exact"/>
        <w:ind w:firstLine="480"/>
        <w:rPr>
          <w:rFonts w:ascii="Times New Roman" w:hAnsi="Times New Roman" w:eastAsia="仿宋_GB2312" w:cs="Times New Roman"/>
          <w:b/>
          <w:sz w:val="28"/>
          <w:szCs w:val="28"/>
        </w:rPr>
      </w:pPr>
      <w:r>
        <w:rPr>
          <w:rFonts w:ascii="Times New Roman" w:hAnsi="Times New Roman" w:eastAsia="仿宋_GB2312" w:cs="Times New Roman"/>
          <w:b/>
          <w:sz w:val="28"/>
          <w:szCs w:val="28"/>
        </w:rPr>
        <w:t>三、项目组织实施情况</w:t>
      </w:r>
    </w:p>
    <w:p>
      <w:pPr>
        <w:pStyle w:val="10"/>
        <w:spacing w:line="560" w:lineRule="exact"/>
        <w:ind w:firstLine="960" w:firstLineChars="300"/>
        <w:rPr>
          <w:rFonts w:ascii="仿宋" w:hAnsi="仿宋" w:eastAsia="仿宋" w:cs="仿宋"/>
          <w:bCs/>
          <w:color w:val="000000"/>
          <w:sz w:val="32"/>
          <w:szCs w:val="32"/>
        </w:rPr>
      </w:pPr>
      <w:r>
        <w:rPr>
          <w:rFonts w:hint="eastAsia" w:ascii="仿宋" w:hAnsi="仿宋" w:eastAsia="仿宋" w:cs="仿宋"/>
          <w:bCs/>
          <w:color w:val="000000"/>
          <w:sz w:val="32"/>
          <w:szCs w:val="32"/>
        </w:rPr>
        <w:t>本项目</w:t>
      </w:r>
      <w:r>
        <w:rPr>
          <w:rFonts w:hint="eastAsia" w:ascii="仿宋" w:hAnsi="仿宋" w:eastAsia="仿宋" w:cs="仿宋"/>
          <w:bCs/>
          <w:color w:val="000000"/>
          <w:sz w:val="32"/>
          <w:szCs w:val="32"/>
          <w:lang w:eastAsia="zh-CN"/>
        </w:rPr>
        <w:t>资金</w:t>
      </w:r>
      <w:r>
        <w:rPr>
          <w:rFonts w:hint="eastAsia" w:ascii="仿宋" w:hAnsi="仿宋" w:eastAsia="仿宋" w:cs="仿宋"/>
          <w:sz w:val="32"/>
          <w:szCs w:val="32"/>
          <w:lang w:val="en-US" w:eastAsia="zh-CN"/>
        </w:rPr>
        <w:t>用于企业的生产经营活动和研发经费投入</w:t>
      </w:r>
      <w:r>
        <w:rPr>
          <w:rFonts w:hint="eastAsia" w:ascii="仿宋" w:hAnsi="仿宋" w:eastAsia="仿宋" w:cs="仿宋"/>
          <w:bCs/>
          <w:color w:val="000000"/>
          <w:sz w:val="32"/>
          <w:szCs w:val="32"/>
        </w:rPr>
        <w:t>，可提高公司生产效率，减少生产所占用面积。并能带动当地就业，在原销售额上提高10%的销售额，社会效益与经济效益显著。</w:t>
      </w:r>
    </w:p>
    <w:p>
      <w:pPr>
        <w:pStyle w:val="4"/>
        <w:widowControl w:val="0"/>
        <w:spacing w:before="0" w:beforeAutospacing="0" w:after="0" w:afterAutospacing="0" w:line="520" w:lineRule="exact"/>
        <w:ind w:firstLine="562" w:firstLineChars="200"/>
        <w:rPr>
          <w:rFonts w:ascii="Times New Roman" w:hAnsi="Times New Roman" w:eastAsia="仿宋_GB2312" w:cs="Times New Roman"/>
          <w:b/>
          <w:sz w:val="28"/>
          <w:szCs w:val="28"/>
        </w:rPr>
      </w:pPr>
      <w:r>
        <w:rPr>
          <w:rFonts w:ascii="Times New Roman" w:hAnsi="Times New Roman" w:eastAsia="仿宋_GB2312" w:cs="Times New Roman"/>
          <w:b/>
          <w:sz w:val="28"/>
          <w:szCs w:val="28"/>
        </w:rPr>
        <w:t>四、项目绩效情况</w:t>
      </w:r>
    </w:p>
    <w:p>
      <w:pPr>
        <w:pStyle w:val="10"/>
        <w:spacing w:line="560" w:lineRule="exact"/>
        <w:ind w:firstLine="640" w:firstLineChars="200"/>
        <w:rPr>
          <w:rFonts w:ascii="仿宋" w:eastAsia="仿宋"/>
          <w:sz w:val="32"/>
          <w:szCs w:val="32"/>
        </w:rPr>
      </w:pPr>
      <w:r>
        <w:rPr>
          <w:rFonts w:hint="eastAsia" w:ascii="仿宋" w:eastAsia="仿宋"/>
          <w:sz w:val="32"/>
          <w:szCs w:val="32"/>
        </w:rPr>
        <w:t>引进科研技术人才，搭建的科研团队，开发自主产品，加大对科技成果转化的投入，不断强化科研服务与创新，为企业产品与国际市场接轨提供技术支撑。</w:t>
      </w:r>
    </w:p>
    <w:p>
      <w:pPr>
        <w:pStyle w:val="4"/>
        <w:widowControl w:val="0"/>
        <w:spacing w:before="0" w:beforeAutospacing="0" w:after="0" w:afterAutospacing="0" w:line="520" w:lineRule="exact"/>
        <w:ind w:firstLine="480"/>
        <w:rPr>
          <w:rFonts w:ascii="Times New Roman" w:hAnsi="Times New Roman" w:eastAsia="仿宋_GB2312" w:cs="Times New Roman"/>
          <w:b/>
          <w:sz w:val="28"/>
          <w:szCs w:val="28"/>
        </w:rPr>
      </w:pPr>
      <w:r>
        <w:rPr>
          <w:rFonts w:ascii="Times New Roman" w:hAnsi="Times New Roman" w:eastAsia="仿宋_GB2312" w:cs="Times New Roman"/>
          <w:b/>
          <w:sz w:val="28"/>
          <w:szCs w:val="28"/>
        </w:rPr>
        <w:t>五、其他需要说明的问题</w:t>
      </w:r>
    </w:p>
    <w:p>
      <w:pPr>
        <w:pStyle w:val="4"/>
        <w:widowControl w:val="0"/>
        <w:spacing w:before="0" w:beforeAutospacing="0" w:after="0" w:afterAutospacing="0" w:line="520" w:lineRule="exact"/>
        <w:ind w:firstLine="480"/>
        <w:rPr>
          <w:rFonts w:hint="eastAsia" w:ascii="仿宋" w:hAnsi="仿宋" w:eastAsia="仿宋" w:cs="仿宋"/>
          <w:sz w:val="32"/>
          <w:szCs w:val="32"/>
          <w:lang w:eastAsia="zh-CN"/>
        </w:rPr>
      </w:pPr>
      <w:r>
        <w:rPr>
          <w:rFonts w:hint="eastAsia" w:ascii="仿宋" w:hAnsi="仿宋" w:eastAsia="仿宋" w:cs="仿宋"/>
          <w:sz w:val="32"/>
          <w:szCs w:val="32"/>
          <w:lang w:eastAsia="zh-CN"/>
        </w:rPr>
        <w:t>无</w:t>
      </w:r>
    </w:p>
    <w:p>
      <w:pPr>
        <w:pStyle w:val="4"/>
        <w:widowControl w:val="0"/>
        <w:spacing w:before="0" w:beforeAutospacing="0" w:after="0" w:afterAutospacing="0" w:line="520" w:lineRule="exact"/>
        <w:ind w:firstLine="480"/>
        <w:rPr>
          <w:rFonts w:ascii="Times New Roman" w:hAnsi="Times New Roman" w:eastAsia="仿宋_GB2312" w:cs="Times New Roman"/>
          <w:b/>
          <w:bCs/>
          <w:sz w:val="28"/>
          <w:szCs w:val="28"/>
        </w:rPr>
      </w:pPr>
      <w:r>
        <w:rPr>
          <w:rFonts w:ascii="Times New Roman" w:hAnsi="Times New Roman" w:eastAsia="仿宋_GB2312" w:cs="Times New Roman"/>
          <w:b/>
          <w:bCs/>
          <w:sz w:val="28"/>
          <w:szCs w:val="28"/>
        </w:rPr>
        <w:t>六、附件（佐证依据）</w:t>
      </w:r>
    </w:p>
    <w:p>
      <w:pPr>
        <w:ind w:firstLine="560" w:firstLineChars="200"/>
        <w:rPr>
          <w:rFonts w:hint="eastAsia" w:ascii="Times New Roman" w:hAnsi="Times New Roman" w:eastAsia="仿宋_GB2312" w:cs="Times New Roman"/>
          <w:sz w:val="28"/>
          <w:szCs w:val="28"/>
          <w:lang w:eastAsia="zh-CN"/>
        </w:rPr>
      </w:pPr>
      <w:r>
        <w:rPr>
          <w:rFonts w:hint="eastAsia" w:ascii="Times New Roman" w:hAnsi="Times New Roman" w:eastAsia="仿宋_GB2312" w:cs="Times New Roman"/>
          <w:sz w:val="28"/>
          <w:szCs w:val="28"/>
          <w:lang w:eastAsia="zh-CN"/>
        </w:rPr>
        <w:t>无</w:t>
      </w:r>
    </w:p>
    <w:p>
      <w:pPr>
        <w:ind w:firstLine="560" w:firstLineChars="200"/>
        <w:rPr>
          <w:rFonts w:eastAsia="仿宋_GB2312"/>
          <w:kern w:val="0"/>
          <w:sz w:val="28"/>
          <w:szCs w:val="28"/>
        </w:rPr>
      </w:pPr>
      <w:r>
        <w:rPr>
          <w:rFonts w:eastAsia="仿宋_GB2312"/>
          <w:sz w:val="28"/>
          <w:szCs w:val="28"/>
        </w:rPr>
        <w:t xml:space="preserve">                                                              </w:t>
      </w:r>
      <w:r>
        <w:rPr>
          <w:rFonts w:eastAsia="仿宋_GB2312"/>
          <w:kern w:val="0"/>
          <w:sz w:val="28"/>
          <w:szCs w:val="28"/>
        </w:rPr>
        <w:t xml:space="preserve">      </w:t>
      </w:r>
      <w:r>
        <w:rPr>
          <w:rFonts w:hint="eastAsia" w:eastAsia="仿宋_GB2312"/>
          <w:kern w:val="0"/>
          <w:sz w:val="28"/>
          <w:szCs w:val="28"/>
          <w:lang w:val="en-US" w:eastAsia="zh-CN"/>
        </w:rPr>
        <w:t xml:space="preserve">              </w:t>
      </w:r>
      <w:r>
        <w:rPr>
          <w:rFonts w:eastAsia="仿宋_GB2312"/>
          <w:kern w:val="0"/>
          <w:sz w:val="28"/>
          <w:szCs w:val="28"/>
        </w:rPr>
        <w:t>项目单位</w:t>
      </w:r>
      <w:r>
        <w:rPr>
          <w:rFonts w:hint="eastAsia" w:eastAsia="仿宋_GB2312"/>
          <w:kern w:val="0"/>
          <w:sz w:val="28"/>
          <w:szCs w:val="28"/>
          <w:lang w:eastAsia="zh-CN"/>
        </w:rPr>
        <w:t>：商务科技和工业信息化局</w:t>
      </w:r>
      <w:r>
        <w:rPr>
          <w:rFonts w:eastAsia="仿宋_GB2312"/>
          <w:kern w:val="0"/>
          <w:sz w:val="28"/>
          <w:szCs w:val="28"/>
        </w:rPr>
        <w:t xml:space="preserve">                      </w:t>
      </w:r>
    </w:p>
    <w:p>
      <w:pPr>
        <w:ind w:firstLine="4480" w:firstLineChars="1600"/>
        <w:rPr>
          <w:rFonts w:eastAsia="仿宋_GB2312"/>
          <w:kern w:val="0"/>
          <w:sz w:val="28"/>
          <w:szCs w:val="28"/>
        </w:rPr>
      </w:pPr>
      <w:r>
        <w:rPr>
          <w:rFonts w:hint="eastAsia" w:eastAsia="仿宋_GB2312"/>
          <w:kern w:val="0"/>
          <w:sz w:val="28"/>
          <w:szCs w:val="28"/>
          <w:lang w:val="en-US" w:eastAsia="zh-CN"/>
        </w:rPr>
        <w:t>2021</w:t>
      </w:r>
      <w:r>
        <w:rPr>
          <w:rFonts w:eastAsia="仿宋_GB2312"/>
          <w:kern w:val="0"/>
          <w:sz w:val="28"/>
          <w:szCs w:val="28"/>
        </w:rPr>
        <w:t>年</w:t>
      </w:r>
      <w:r>
        <w:rPr>
          <w:rFonts w:hint="eastAsia" w:eastAsia="仿宋_GB2312"/>
          <w:kern w:val="0"/>
          <w:sz w:val="28"/>
          <w:szCs w:val="28"/>
          <w:lang w:val="en-US" w:eastAsia="zh-CN"/>
        </w:rPr>
        <w:t>9</w:t>
      </w:r>
      <w:r>
        <w:rPr>
          <w:rFonts w:eastAsia="仿宋_GB2312"/>
          <w:kern w:val="0"/>
          <w:sz w:val="28"/>
          <w:szCs w:val="28"/>
        </w:rPr>
        <w:t>月</w:t>
      </w:r>
      <w:r>
        <w:rPr>
          <w:rFonts w:hint="eastAsia" w:eastAsia="仿宋_GB2312"/>
          <w:kern w:val="0"/>
          <w:sz w:val="28"/>
          <w:szCs w:val="28"/>
          <w:lang w:val="en-US" w:eastAsia="zh-CN"/>
        </w:rPr>
        <w:t>1</w:t>
      </w:r>
      <w:r>
        <w:rPr>
          <w:rFonts w:eastAsia="仿宋_GB2312"/>
          <w:kern w:val="0"/>
          <w:sz w:val="28"/>
          <w:szCs w:val="28"/>
        </w:rPr>
        <w:t>日</w:t>
      </w:r>
    </w:p>
    <w:p>
      <w:pPr>
        <w:pStyle w:val="4"/>
        <w:widowControl w:val="0"/>
        <w:spacing w:before="0" w:beforeAutospacing="0" w:after="0" w:afterAutospacing="0" w:line="520" w:lineRule="exact"/>
        <w:rPr>
          <w:rFonts w:ascii="Times New Roman" w:hAnsi="Times New Roman" w:eastAsia="仿宋_GB2312" w:cs="Times New Roman"/>
          <w:sz w:val="28"/>
          <w:szCs w:val="28"/>
        </w:rPr>
      </w:pPr>
    </w:p>
    <w:p>
      <w:pPr>
        <w:spacing w:line="400" w:lineRule="exact"/>
        <w:jc w:val="left"/>
        <w:rPr>
          <w:rFonts w:eastAsia="仿宋_GB2312"/>
          <w:kern w:val="0"/>
          <w:sz w:val="24"/>
        </w:rPr>
      </w:pPr>
    </w:p>
    <w:sectPr>
      <w:footerReference r:id="rId3" w:type="default"/>
      <w:footerReference r:id="rId4" w:type="even"/>
      <w:pgSz w:w="11906" w:h="16838"/>
      <w:pgMar w:top="1701" w:right="1361" w:bottom="1701" w:left="1701" w:header="1134" w:footer="1247" w:gutter="0"/>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粗宋简体">
    <w:altName w:val="微软雅黑"/>
    <w:panose1 w:val="03000509000000000000"/>
    <w:charset w:val="86"/>
    <w:family w:val="script"/>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楷体_GB2312">
    <w:panose1 w:val="02010609030101010101"/>
    <w:charset w:val="86"/>
    <w:family w:val="modern"/>
    <w:pitch w:val="default"/>
    <w:sig w:usb0="00000001" w:usb1="080E0000" w:usb2="00000000" w:usb3="00000000" w:csb0="00040000" w:csb1="00000000"/>
  </w:font>
  <w:font w:name="华文中宋">
    <w:altName w:val="宋体"/>
    <w:panose1 w:val="02010600040101010101"/>
    <w:charset w:val="86"/>
    <w:family w:val="auto"/>
    <w:pitch w:val="default"/>
    <w:sig w:usb0="00000287" w:usb1="080F0000" w:usb2="00000010" w:usb3="00000000" w:csb0="0004009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page" w:x="6022" w:y="52"/>
      <w:rPr>
        <w:rStyle w:val="8"/>
        <w:rFonts w:ascii="宋体" w:hAnsi="宋体"/>
        <w:sz w:val="21"/>
        <w:szCs w:val="21"/>
      </w:rPr>
    </w:pPr>
    <w:r>
      <w:rPr>
        <w:rFonts w:ascii="宋体" w:hAnsi="宋体"/>
        <w:sz w:val="21"/>
        <w:szCs w:val="21"/>
      </w:rPr>
      <w:fldChar w:fldCharType="begin"/>
    </w:r>
    <w:r>
      <w:rPr>
        <w:rStyle w:val="8"/>
        <w:rFonts w:ascii="宋体" w:hAnsi="宋体"/>
        <w:sz w:val="21"/>
        <w:szCs w:val="21"/>
      </w:rPr>
      <w:instrText xml:space="preserve">PAGE  </w:instrText>
    </w:r>
    <w:r>
      <w:rPr>
        <w:rFonts w:ascii="宋体" w:hAnsi="宋体"/>
        <w:sz w:val="21"/>
        <w:szCs w:val="21"/>
      </w:rPr>
      <w:fldChar w:fldCharType="separate"/>
    </w:r>
    <w:r>
      <w:rPr>
        <w:rStyle w:val="8"/>
        <w:rFonts w:ascii="宋体" w:hAnsi="宋体"/>
        <w:sz w:val="21"/>
        <w:szCs w:val="21"/>
        <w:lang/>
      </w:rPr>
      <w:t>- 15 -</w:t>
    </w:r>
    <w:r>
      <w:rPr>
        <w:rFonts w:ascii="宋体" w:hAnsi="宋体"/>
        <w:sz w:val="21"/>
        <w:szCs w:val="21"/>
      </w:rPr>
      <w:fldChar w:fldCharType="end"/>
    </w:r>
  </w:p>
  <w:p>
    <w:pPr>
      <w:pStyle w:val="2"/>
      <w:ind w:right="360"/>
      <w:rPr>
        <w:rFonts w:ascii="宋体" w:hAnsi="宋体"/>
        <w:sz w:val="21"/>
        <w:szCs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8"/>
      </w:rPr>
    </w:pPr>
    <w:r>
      <w:fldChar w:fldCharType="begin"/>
    </w:r>
    <w:r>
      <w:rPr>
        <w:rStyle w:val="8"/>
      </w:rPr>
      <w:instrText xml:space="preserve">PAGE  </w:instrText>
    </w:r>
    <w:r>
      <w:fldChar w:fldCharType="end"/>
    </w:r>
  </w:p>
  <w:p>
    <w:pPr>
      <w:pStyle w:val="2"/>
      <w:ind w:right="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mirrorMargins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7641"/>
    <w:rsid w:val="00004575"/>
    <w:rsid w:val="0000664A"/>
    <w:rsid w:val="00015AC2"/>
    <w:rsid w:val="000166EA"/>
    <w:rsid w:val="00024D30"/>
    <w:rsid w:val="000B599D"/>
    <w:rsid w:val="000C45DA"/>
    <w:rsid w:val="00101A02"/>
    <w:rsid w:val="00111F5D"/>
    <w:rsid w:val="0012799A"/>
    <w:rsid w:val="001510BA"/>
    <w:rsid w:val="001818F5"/>
    <w:rsid w:val="0018515A"/>
    <w:rsid w:val="00185CB4"/>
    <w:rsid w:val="001B2712"/>
    <w:rsid w:val="001B7BAC"/>
    <w:rsid w:val="001C0BC2"/>
    <w:rsid w:val="00207A31"/>
    <w:rsid w:val="00276E2A"/>
    <w:rsid w:val="00277920"/>
    <w:rsid w:val="002924F3"/>
    <w:rsid w:val="00295C07"/>
    <w:rsid w:val="002C6D54"/>
    <w:rsid w:val="003047F4"/>
    <w:rsid w:val="003213B4"/>
    <w:rsid w:val="00380906"/>
    <w:rsid w:val="003835DF"/>
    <w:rsid w:val="00385324"/>
    <w:rsid w:val="0039615E"/>
    <w:rsid w:val="003F07C5"/>
    <w:rsid w:val="003F17E9"/>
    <w:rsid w:val="003F33FD"/>
    <w:rsid w:val="004102E1"/>
    <w:rsid w:val="00431695"/>
    <w:rsid w:val="00447377"/>
    <w:rsid w:val="004C58AD"/>
    <w:rsid w:val="004F30EC"/>
    <w:rsid w:val="005312BF"/>
    <w:rsid w:val="005422A8"/>
    <w:rsid w:val="00560482"/>
    <w:rsid w:val="0058253F"/>
    <w:rsid w:val="0058576A"/>
    <w:rsid w:val="00591F4B"/>
    <w:rsid w:val="0060145F"/>
    <w:rsid w:val="006053F3"/>
    <w:rsid w:val="00610D85"/>
    <w:rsid w:val="00640D95"/>
    <w:rsid w:val="00651F73"/>
    <w:rsid w:val="006816F0"/>
    <w:rsid w:val="00684099"/>
    <w:rsid w:val="006A3868"/>
    <w:rsid w:val="006C46C4"/>
    <w:rsid w:val="006E1DC2"/>
    <w:rsid w:val="006F2363"/>
    <w:rsid w:val="006F76FA"/>
    <w:rsid w:val="00714BB0"/>
    <w:rsid w:val="0075454F"/>
    <w:rsid w:val="00755A7C"/>
    <w:rsid w:val="0075686D"/>
    <w:rsid w:val="00782460"/>
    <w:rsid w:val="00785362"/>
    <w:rsid w:val="007B3CEF"/>
    <w:rsid w:val="007E4828"/>
    <w:rsid w:val="008601DB"/>
    <w:rsid w:val="00872037"/>
    <w:rsid w:val="00882668"/>
    <w:rsid w:val="008B01C9"/>
    <w:rsid w:val="008C3B39"/>
    <w:rsid w:val="008D5AA1"/>
    <w:rsid w:val="008E05B6"/>
    <w:rsid w:val="00903423"/>
    <w:rsid w:val="00921A1F"/>
    <w:rsid w:val="0097693A"/>
    <w:rsid w:val="00994FD4"/>
    <w:rsid w:val="009D5638"/>
    <w:rsid w:val="00A019E7"/>
    <w:rsid w:val="00A377CD"/>
    <w:rsid w:val="00A41BFF"/>
    <w:rsid w:val="00A75A0A"/>
    <w:rsid w:val="00AC5FF5"/>
    <w:rsid w:val="00AE2FF6"/>
    <w:rsid w:val="00AF0583"/>
    <w:rsid w:val="00B16BFA"/>
    <w:rsid w:val="00B468BF"/>
    <w:rsid w:val="00B8218B"/>
    <w:rsid w:val="00BB7641"/>
    <w:rsid w:val="00BC75D9"/>
    <w:rsid w:val="00BF3716"/>
    <w:rsid w:val="00C11BC5"/>
    <w:rsid w:val="00C177A4"/>
    <w:rsid w:val="00C23959"/>
    <w:rsid w:val="00C94281"/>
    <w:rsid w:val="00CC6249"/>
    <w:rsid w:val="00CD6AF3"/>
    <w:rsid w:val="00D042F5"/>
    <w:rsid w:val="00D21260"/>
    <w:rsid w:val="00D6611B"/>
    <w:rsid w:val="00D72623"/>
    <w:rsid w:val="00DA3A9E"/>
    <w:rsid w:val="00DC2824"/>
    <w:rsid w:val="00DE644C"/>
    <w:rsid w:val="00DF6AFF"/>
    <w:rsid w:val="00E440CC"/>
    <w:rsid w:val="00E50BB2"/>
    <w:rsid w:val="00E63D56"/>
    <w:rsid w:val="00EA23EB"/>
    <w:rsid w:val="00ED41B9"/>
    <w:rsid w:val="00EF0C82"/>
    <w:rsid w:val="00F206B1"/>
    <w:rsid w:val="00F53701"/>
    <w:rsid w:val="00F67D59"/>
    <w:rsid w:val="00F747A9"/>
    <w:rsid w:val="00F77874"/>
    <w:rsid w:val="00F816F8"/>
    <w:rsid w:val="00FA1070"/>
    <w:rsid w:val="00FF61DE"/>
    <w:rsid w:val="0EE35409"/>
    <w:rsid w:val="149E03A7"/>
    <w:rsid w:val="15815B34"/>
    <w:rsid w:val="1BAB23FD"/>
    <w:rsid w:val="252D363A"/>
    <w:rsid w:val="28EB246E"/>
    <w:rsid w:val="31A964EE"/>
    <w:rsid w:val="412B4F71"/>
    <w:rsid w:val="44361691"/>
    <w:rsid w:val="461C6F02"/>
    <w:rsid w:val="4D9B2FD7"/>
    <w:rsid w:val="54E11A6F"/>
    <w:rsid w:val="5B6A6B89"/>
    <w:rsid w:val="715C347A"/>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kern w:val="2"/>
      <w:sz w:val="21"/>
      <w:szCs w:val="24"/>
      <w:lang w:val="en-US" w:eastAsia="zh-CN" w:bidi="ar-SA"/>
    </w:rPr>
  </w:style>
  <w:style w:type="character" w:default="1" w:styleId="6">
    <w:name w:val="Default Paragraph Font"/>
    <w:semiHidden/>
    <w:uiPriority w:val="0"/>
  </w:style>
  <w:style w:type="table" w:default="1" w:styleId="5">
    <w:name w:val="Normal Table"/>
    <w:semiHidden/>
    <w:uiPriority w:val="0"/>
    <w:tblPr>
      <w:tblStyle w:val="5"/>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szCs w:val="18"/>
    </w:rPr>
  </w:style>
  <w:style w:type="paragraph" w:styleId="3">
    <w:name w:val="header"/>
    <w:basedOn w:val="1"/>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uiPriority w:val="0"/>
    <w:pPr>
      <w:widowControl/>
      <w:spacing w:before="100" w:beforeAutospacing="1" w:after="100" w:afterAutospacing="1"/>
      <w:jc w:val="left"/>
    </w:pPr>
    <w:rPr>
      <w:rFonts w:ascii="宋体" w:hAnsi="宋体" w:cs="宋体"/>
      <w:kern w:val="0"/>
      <w:sz w:val="24"/>
    </w:rPr>
  </w:style>
  <w:style w:type="character" w:styleId="7">
    <w:name w:val="Strong"/>
    <w:qFormat/>
    <w:uiPriority w:val="0"/>
    <w:rPr>
      <w:b/>
      <w:bCs/>
    </w:rPr>
  </w:style>
  <w:style w:type="character" w:styleId="8">
    <w:name w:val="page number"/>
    <w:basedOn w:val="6"/>
    <w:uiPriority w:val="0"/>
  </w:style>
  <w:style w:type="character" w:styleId="9">
    <w:name w:val="Hyperlink"/>
    <w:uiPriority w:val="0"/>
    <w:rPr>
      <w:color w:val="0000FF"/>
      <w:u w:val="single"/>
    </w:rPr>
  </w:style>
  <w:style w:type="paragraph" w:styleId="10">
    <w:name w:val="No Spacing"/>
    <w:qFormat/>
    <w:uiPriority w:val="99"/>
    <w:pPr>
      <w:widowControl w:val="0"/>
      <w:jc w:val="both"/>
    </w:pPr>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信念技术论坛</Company>
  <Pages>17</Pages>
  <Words>1409</Words>
  <Characters>8035</Characters>
  <Lines>66</Lines>
  <Paragraphs>18</Paragraphs>
  <TotalTime>3</TotalTime>
  <ScaleCrop>false</ScaleCrop>
  <LinksUpToDate>false</LinksUpToDate>
  <CharactersWithSpaces>9426</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2020-09-10T01:36:00Z</dcterms:created>
  <dc:creator>User</dc:creator>
  <cp:lastModifiedBy>夏虫不可语冰</cp:lastModifiedBy>
  <cp:lastPrinted>2020-09-10T04:03:00Z</cp:lastPrinted>
  <dcterms:modified xsi:type="dcterms:W3CDTF">2021-09-03T00:16:37Z</dcterms:modified>
  <dc:title> </dc:title>
  <cp:revision>958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62EA4209016E40B3A9FF3BDFD5DFAE39</vt:lpwstr>
  </property>
</Properties>
</file>