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rPr>
          <w:rFonts w:hint="eastAsia" w:hAnsi="方正粗宋简体" w:eastAsia="方正粗宋简体"/>
          <w:w w:val="85"/>
          <w:kern w:val="0"/>
          <w:sz w:val="44"/>
          <w:szCs w:val="44"/>
        </w:rPr>
      </w:pPr>
      <w:r>
        <w:rPr>
          <w:rFonts w:eastAsia="方正粗宋简体"/>
          <w:w w:val="85"/>
          <w:kern w:val="0"/>
          <w:sz w:val="44"/>
          <w:szCs w:val="44"/>
        </w:rPr>
        <w:t> 20</w:t>
      </w:r>
      <w:r>
        <w:rPr>
          <w:rFonts w:hint="eastAsia" w:eastAsia="方正粗宋简体"/>
          <w:w w:val="85"/>
          <w:kern w:val="0"/>
          <w:sz w:val="44"/>
          <w:szCs w:val="44"/>
          <w:lang w:val="en-US" w:eastAsia="zh-CN"/>
        </w:rPr>
        <w:t>20</w:t>
      </w:r>
      <w:r>
        <w:rPr>
          <w:rFonts w:hAnsi="方正粗宋简体" w:eastAsia="方正粗宋简体"/>
          <w:w w:val="85"/>
          <w:kern w:val="0"/>
          <w:sz w:val="44"/>
          <w:szCs w:val="44"/>
        </w:rPr>
        <w:t>年度新晃侗族自治县财政支出项目自评报告</w:t>
      </w:r>
    </w:p>
    <w:p>
      <w:pPr>
        <w:pStyle w:val="4"/>
        <w:widowControl w:val="0"/>
        <w:spacing w:before="0" w:beforeAutospacing="0" w:after="0" w:afterAutospacing="0" w:line="600" w:lineRule="exact"/>
        <w:ind w:firstLine="551" w:firstLineChars="196"/>
        <w:rPr>
          <w:rFonts w:ascii="Times New Roman" w:hAnsi="Times New Roman" w:eastAsia="仿宋_GB2312" w:cs="Times New Roman"/>
          <w:b/>
          <w:sz w:val="28"/>
          <w:szCs w:val="28"/>
        </w:rPr>
      </w:pPr>
    </w:p>
    <w:p>
      <w:pPr>
        <w:pStyle w:val="4"/>
        <w:widowControl w:val="0"/>
        <w:spacing w:before="0" w:beforeAutospacing="0" w:after="0" w:afterAutospacing="0" w:line="600" w:lineRule="exact"/>
        <w:ind w:firstLine="551" w:firstLineChars="196"/>
        <w:rPr>
          <w:rFonts w:ascii="Times New Roman" w:hAnsi="Times New Roman" w:eastAsia="仿宋_GB2312" w:cs="Times New Roman"/>
          <w:b/>
          <w:sz w:val="28"/>
          <w:szCs w:val="28"/>
        </w:rPr>
      </w:pPr>
      <w:r>
        <w:rPr>
          <w:rFonts w:ascii="Times New Roman" w:hAnsi="Times New Roman" w:eastAsia="仿宋_GB2312" w:cs="Times New Roman"/>
          <w:b/>
          <w:sz w:val="28"/>
          <w:szCs w:val="28"/>
        </w:rPr>
        <w:t>一、项目概况</w:t>
      </w:r>
    </w:p>
    <w:p>
      <w:pPr>
        <w:pStyle w:val="4"/>
        <w:widowControl w:val="0"/>
        <w:spacing w:before="0" w:beforeAutospacing="0" w:after="0" w:afterAutospacing="0" w:line="520" w:lineRule="exact"/>
        <w:ind w:firstLine="480"/>
        <w:rPr>
          <w:rFonts w:hint="eastAsia" w:ascii="Times New Roman" w:hAnsi="Times New Roman" w:eastAsia="仿宋_GB2312" w:cs="Times New Roman"/>
          <w:sz w:val="28"/>
          <w:szCs w:val="28"/>
        </w:rPr>
      </w:pPr>
      <w:r>
        <w:rPr>
          <w:rFonts w:ascii="Times New Roman" w:hAnsi="Times New Roman" w:eastAsia="仿宋_GB2312" w:cs="Times New Roman"/>
          <w:sz w:val="28"/>
          <w:szCs w:val="28"/>
        </w:rPr>
        <w:t>（一）项目基本情况：</w:t>
      </w:r>
      <w:r>
        <w:rPr>
          <w:rFonts w:hint="eastAsia" w:ascii="Times New Roman" w:hAnsi="Times New Roman" w:eastAsia="仿宋_GB2312" w:cs="Times New Roman"/>
          <w:sz w:val="28"/>
          <w:szCs w:val="28"/>
        </w:rPr>
        <w:t>县商务科技和工业信息化局机关党委下辖局机关党支部、市场服务中心党支部和</w:t>
      </w:r>
      <w:r>
        <w:rPr>
          <w:rFonts w:hint="eastAsia" w:ascii="Times New Roman" w:hAnsi="Times New Roman" w:eastAsia="仿宋_GB2312" w:cs="Times New Roman"/>
          <w:sz w:val="28"/>
          <w:szCs w:val="28"/>
          <w:lang w:val="en-US" w:eastAsia="zh-CN"/>
        </w:rPr>
        <w:t>5</w:t>
      </w:r>
      <w:r>
        <w:rPr>
          <w:rFonts w:hint="eastAsia" w:ascii="Times New Roman" w:hAnsi="Times New Roman" w:eastAsia="仿宋_GB2312" w:cs="Times New Roman"/>
          <w:sz w:val="28"/>
          <w:szCs w:val="28"/>
        </w:rPr>
        <w:t>个退休支部，</w:t>
      </w:r>
      <w:r>
        <w:rPr>
          <w:rFonts w:hint="eastAsia" w:ascii="Times New Roman" w:hAnsi="Times New Roman" w:eastAsia="仿宋_GB2312" w:cs="Times New Roman"/>
          <w:sz w:val="28"/>
          <w:szCs w:val="28"/>
          <w:lang w:val="en-US" w:eastAsia="zh-CN"/>
        </w:rPr>
        <w:t>2020年初</w:t>
      </w:r>
      <w:r>
        <w:rPr>
          <w:rFonts w:hint="eastAsia" w:ascii="Times New Roman" w:hAnsi="Times New Roman" w:eastAsia="仿宋_GB2312" w:cs="Times New Roman"/>
          <w:sz w:val="28"/>
          <w:szCs w:val="28"/>
        </w:rPr>
        <w:t>共有党员</w:t>
      </w:r>
      <w:r>
        <w:rPr>
          <w:rFonts w:hint="eastAsia" w:ascii="Times New Roman" w:hAnsi="Times New Roman" w:eastAsia="仿宋_GB2312" w:cs="Times New Roman"/>
          <w:sz w:val="28"/>
          <w:szCs w:val="28"/>
          <w:lang w:val="en-US" w:eastAsia="zh-CN"/>
        </w:rPr>
        <w:t>215</w:t>
      </w:r>
      <w:r>
        <w:rPr>
          <w:rFonts w:hint="eastAsia" w:ascii="Times New Roman" w:hAnsi="Times New Roman" w:eastAsia="仿宋_GB2312" w:cs="Times New Roman"/>
          <w:sz w:val="28"/>
          <w:szCs w:val="28"/>
        </w:rPr>
        <w:t>人。为加强基层党组织建设</w:t>
      </w:r>
      <w:r>
        <w:rPr>
          <w:rFonts w:hint="eastAsia" w:ascii="Times New Roman" w:hAnsi="Times New Roman" w:eastAsia="仿宋_GB2312" w:cs="Times New Roman"/>
          <w:sz w:val="28"/>
          <w:szCs w:val="28"/>
          <w:lang w:eastAsia="zh-CN"/>
        </w:rPr>
        <w:t>，保障</w:t>
      </w:r>
      <w:r>
        <w:rPr>
          <w:rFonts w:hint="eastAsia" w:ascii="Times New Roman" w:hAnsi="Times New Roman" w:eastAsia="仿宋_GB2312" w:cs="Times New Roman"/>
          <w:sz w:val="28"/>
          <w:szCs w:val="28"/>
        </w:rPr>
        <w:t>基层党组织</w:t>
      </w:r>
      <w:r>
        <w:rPr>
          <w:rFonts w:hint="eastAsia" w:ascii="Times New Roman" w:hAnsi="Times New Roman" w:eastAsia="仿宋_GB2312" w:cs="Times New Roman"/>
          <w:sz w:val="28"/>
          <w:szCs w:val="28"/>
          <w:lang w:eastAsia="zh-CN"/>
        </w:rPr>
        <w:t>阵地建设、</w:t>
      </w:r>
      <w:r>
        <w:rPr>
          <w:rFonts w:hint="eastAsia" w:ascii="Times New Roman" w:hAnsi="Times New Roman" w:eastAsia="仿宋_GB2312" w:cs="Times New Roman"/>
          <w:sz w:val="28"/>
          <w:szCs w:val="28"/>
        </w:rPr>
        <w:t>“三会一课”、主题党日活动、党员教育培训、学习调研等活动</w:t>
      </w:r>
      <w:r>
        <w:rPr>
          <w:rFonts w:hint="eastAsia" w:ascii="Times New Roman" w:hAnsi="Times New Roman" w:eastAsia="仿宋_GB2312" w:cs="Times New Roman"/>
          <w:sz w:val="28"/>
          <w:szCs w:val="28"/>
          <w:lang w:eastAsia="zh-CN"/>
        </w:rPr>
        <w:t>正常开展，</w:t>
      </w:r>
      <w:r>
        <w:rPr>
          <w:rFonts w:hint="eastAsia" w:ascii="Times New Roman" w:hAnsi="Times New Roman" w:eastAsia="仿宋_GB2312" w:cs="Times New Roman"/>
          <w:sz w:val="28"/>
          <w:szCs w:val="28"/>
        </w:rPr>
        <w:t>按基层组织工作条例规定，党员人平工资总额的2%比例或按上级文件人平1000元的标准</w:t>
      </w:r>
      <w:r>
        <w:rPr>
          <w:rFonts w:hint="eastAsia" w:ascii="Times New Roman" w:hAnsi="Times New Roman" w:eastAsia="仿宋_GB2312" w:cs="Times New Roman"/>
          <w:sz w:val="28"/>
          <w:szCs w:val="28"/>
          <w:lang w:eastAsia="zh-CN"/>
        </w:rPr>
        <w:t>，党建活动经费列入行政预算</w:t>
      </w:r>
      <w:r>
        <w:rPr>
          <w:rFonts w:hint="eastAsia" w:ascii="Times New Roman" w:hAnsi="Times New Roman" w:eastAsia="仿宋_GB2312" w:cs="Times New Roman"/>
          <w:sz w:val="28"/>
          <w:szCs w:val="28"/>
        </w:rPr>
        <w:t>。</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（二）项目预算情况：</w:t>
      </w:r>
      <w:r>
        <w:rPr>
          <w:rFonts w:hint="eastAsia" w:ascii="Times New Roman" w:hAnsi="Times New Roman" w:eastAsia="仿宋_GB2312" w:cs="Times New Roman"/>
          <w:sz w:val="28"/>
          <w:szCs w:val="28"/>
        </w:rPr>
        <w:t>按基层组织工作条例规定，党员人平工资总额的2%比例</w:t>
      </w:r>
      <w:r>
        <w:rPr>
          <w:rFonts w:hint="eastAsia" w:ascii="Times New Roman" w:hAnsi="Times New Roman" w:eastAsia="仿宋_GB2312" w:cs="Times New Roman"/>
          <w:sz w:val="28"/>
          <w:szCs w:val="28"/>
          <w:lang w:eastAsia="zh-CN"/>
        </w:rPr>
        <w:t>，退休党员</w:t>
      </w:r>
      <w:r>
        <w:rPr>
          <w:rFonts w:hint="eastAsia" w:ascii="Times New Roman" w:hAnsi="Times New Roman" w:eastAsia="仿宋_GB2312" w:cs="Times New Roman"/>
          <w:sz w:val="28"/>
          <w:szCs w:val="28"/>
        </w:rPr>
        <w:t>按上级文件人平1000元的标准。根据单位财力状况，本着节俭原则，全年经费的使用预算为</w:t>
      </w:r>
      <w:r>
        <w:rPr>
          <w:rFonts w:hint="eastAsia" w:ascii="Times New Roman" w:hAnsi="Times New Roman" w:eastAsia="仿宋_GB2312" w:cs="Times New Roman"/>
          <w:sz w:val="28"/>
          <w:szCs w:val="28"/>
          <w:lang w:val="en-US" w:eastAsia="zh-CN"/>
        </w:rPr>
        <w:t>12.86</w:t>
      </w:r>
      <w:r>
        <w:rPr>
          <w:rFonts w:hint="eastAsia" w:ascii="Times New Roman" w:hAnsi="Times New Roman" w:eastAsia="仿宋_GB2312" w:cs="Times New Roman"/>
          <w:sz w:val="28"/>
          <w:szCs w:val="28"/>
        </w:rPr>
        <w:t>万元。</w:t>
      </w:r>
    </w:p>
    <w:p>
      <w:pPr>
        <w:pStyle w:val="4"/>
        <w:widowControl w:val="0"/>
        <w:spacing w:before="0" w:beforeAutospacing="0" w:after="0" w:afterAutospacing="0" w:line="520" w:lineRule="exact"/>
        <w:ind w:firstLine="480"/>
        <w:rPr>
          <w:rFonts w:hint="eastAsia" w:ascii="Times New Roman" w:hAnsi="Times New Roman" w:eastAsia="仿宋_GB2312" w:cs="Times New Roman"/>
          <w:sz w:val="28"/>
          <w:szCs w:val="28"/>
          <w:lang w:eastAsia="zh-CN"/>
        </w:rPr>
      </w:pPr>
      <w:r>
        <w:rPr>
          <w:rFonts w:ascii="Times New Roman" w:hAnsi="Times New Roman" w:eastAsia="仿宋_GB2312" w:cs="Times New Roman"/>
          <w:sz w:val="28"/>
          <w:szCs w:val="28"/>
        </w:rPr>
        <w:t>（三）项目预期预算绩效目标和绩效指标设定情况：</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hint="eastAsia" w:ascii="Times New Roman" w:hAnsi="Times New Roman" w:eastAsia="仿宋_GB2312" w:cs="Times New Roman"/>
          <w:sz w:val="28"/>
          <w:szCs w:val="28"/>
          <w:lang w:eastAsia="zh-CN"/>
        </w:rPr>
        <w:t>进一步加强基层党建工作，夯实党建工作基础。</w:t>
      </w:r>
    </w:p>
    <w:p>
      <w:pPr>
        <w:pStyle w:val="4"/>
        <w:widowControl w:val="0"/>
        <w:spacing w:before="0" w:beforeAutospacing="0" w:after="0" w:afterAutospacing="0" w:line="520" w:lineRule="exact"/>
        <w:ind w:firstLine="480"/>
        <w:rPr>
          <w:rFonts w:ascii="Times New Roman" w:hAnsi="Times New Roman" w:eastAsia="仿宋_GB2312" w:cs="Times New Roman"/>
          <w:b/>
          <w:sz w:val="28"/>
          <w:szCs w:val="28"/>
        </w:rPr>
      </w:pPr>
      <w:r>
        <w:rPr>
          <w:rFonts w:ascii="Times New Roman" w:hAnsi="Times New Roman" w:eastAsia="仿宋_GB2312" w:cs="Times New Roman"/>
          <w:b/>
          <w:sz w:val="28"/>
          <w:szCs w:val="28"/>
        </w:rPr>
        <w:t>二、项目决策及资金使用管理情况</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（一）项目决策情况：</w:t>
      </w:r>
      <w:r>
        <w:rPr>
          <w:rFonts w:hint="eastAsia" w:ascii="Times New Roman" w:hAnsi="Times New Roman" w:eastAsia="仿宋_GB2312" w:cs="Times New Roman"/>
          <w:sz w:val="28"/>
          <w:szCs w:val="28"/>
          <w:lang w:val="en-US" w:eastAsia="zh-CN"/>
        </w:rPr>
        <w:t>参照上年执行</w:t>
      </w:r>
      <w:r>
        <w:rPr>
          <w:rFonts w:ascii="Times New Roman" w:hAnsi="Times New Roman" w:eastAsia="仿宋_GB2312" w:cs="Times New Roman"/>
          <w:sz w:val="28"/>
          <w:szCs w:val="28"/>
        </w:rPr>
        <w:t>；</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（二）项目预算执行情况：</w:t>
      </w:r>
      <w:r>
        <w:rPr>
          <w:rFonts w:hint="eastAsia" w:ascii="Times New Roman" w:hAnsi="Times New Roman" w:eastAsia="仿宋_GB2312" w:cs="Times New Roman"/>
          <w:sz w:val="28"/>
          <w:szCs w:val="28"/>
          <w:lang w:val="en-US" w:eastAsia="zh-CN"/>
        </w:rPr>
        <w:t>2020年党建活动经费实际支出55500元，没有超出预算</w:t>
      </w:r>
      <w:r>
        <w:rPr>
          <w:rFonts w:ascii="Times New Roman" w:hAnsi="Times New Roman" w:eastAsia="仿宋_GB2312" w:cs="Times New Roman"/>
          <w:sz w:val="28"/>
          <w:szCs w:val="28"/>
        </w:rPr>
        <w:t>；</w:t>
      </w:r>
    </w:p>
    <w:p>
      <w:pPr>
        <w:pStyle w:val="4"/>
        <w:widowControl w:val="0"/>
        <w:numPr>
          <w:ilvl w:val="0"/>
          <w:numId w:val="1"/>
        </w:numPr>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项目资金实际使用情况：</w:t>
      </w:r>
      <w:r>
        <w:rPr>
          <w:rFonts w:hint="eastAsia" w:ascii="Times New Roman" w:hAnsi="Times New Roman" w:eastAsia="仿宋_GB2312" w:cs="Times New Roman"/>
          <w:sz w:val="28"/>
          <w:szCs w:val="28"/>
          <w:lang w:eastAsia="zh-CN"/>
        </w:rPr>
        <w:t>党建活动经费主要用于</w:t>
      </w:r>
      <w:r>
        <w:rPr>
          <w:rFonts w:hint="eastAsia" w:ascii="Times New Roman" w:hAnsi="Times New Roman" w:eastAsia="仿宋_GB2312" w:cs="Times New Roman"/>
          <w:sz w:val="28"/>
          <w:szCs w:val="28"/>
        </w:rPr>
        <w:t>基层党组织阵地建设、“三会一课”、主题党日活动、党员教育培训、学习调研等活动</w:t>
      </w:r>
      <w:r>
        <w:rPr>
          <w:rFonts w:hint="eastAsia" w:ascii="Times New Roman" w:hAnsi="Times New Roman" w:eastAsia="仿宋_GB2312" w:cs="Times New Roman"/>
          <w:sz w:val="28"/>
          <w:szCs w:val="28"/>
          <w:lang w:eastAsia="zh-CN"/>
        </w:rPr>
        <w:t>；</w:t>
      </w:r>
    </w:p>
    <w:p>
      <w:pPr>
        <w:pStyle w:val="4"/>
        <w:widowControl w:val="0"/>
        <w:numPr>
          <w:ilvl w:val="0"/>
          <w:numId w:val="1"/>
        </w:numPr>
        <w:spacing w:before="0" w:beforeAutospacing="0" w:after="0" w:afterAutospacing="0" w:line="520" w:lineRule="exact"/>
        <w:ind w:left="0" w:leftChars="0" w:firstLine="480" w:firstLineChars="0"/>
        <w:rPr>
          <w:rFonts w:ascii="Times New Roman" w:hAnsi="Times New Roman" w:eastAsia="仿宋_GB2312" w:cs="Times New Roman"/>
          <w:sz w:val="28"/>
          <w:szCs w:val="28"/>
        </w:rPr>
      </w:pPr>
      <w:r>
        <w:rPr>
          <w:rFonts w:ascii="Times New Roman" w:hAnsi="Times New Roman" w:eastAsia="仿宋_GB2312" w:cs="Times New Roman"/>
          <w:sz w:val="28"/>
          <w:szCs w:val="28"/>
        </w:rPr>
        <w:t>项目资金管理情况：资金使用</w:t>
      </w:r>
      <w:r>
        <w:rPr>
          <w:rFonts w:hint="eastAsia" w:ascii="Times New Roman" w:hAnsi="Times New Roman" w:eastAsia="仿宋_GB2312" w:cs="Times New Roman"/>
          <w:sz w:val="28"/>
          <w:szCs w:val="28"/>
          <w:lang w:eastAsia="zh-CN"/>
        </w:rPr>
        <w:t>按照《</w:t>
      </w:r>
      <w:r>
        <w:rPr>
          <w:rFonts w:hint="eastAsia" w:ascii="Times New Roman" w:hAnsi="Times New Roman" w:eastAsia="仿宋_GB2312" w:cs="Times New Roman"/>
          <w:sz w:val="28"/>
          <w:szCs w:val="28"/>
        </w:rPr>
        <w:t>新晃侗族自治县县直机关基层党组织党建活动管理办法</w:t>
      </w:r>
      <w:r>
        <w:rPr>
          <w:rFonts w:hint="eastAsia" w:ascii="Times New Roman" w:hAnsi="Times New Roman" w:eastAsia="仿宋_GB2312" w:cs="Times New Roman"/>
          <w:sz w:val="28"/>
          <w:szCs w:val="28"/>
          <w:lang w:eastAsia="zh-CN"/>
        </w:rPr>
        <w:t>执行》（晃财行〔2018〕18号）</w:t>
      </w:r>
      <w:r>
        <w:rPr>
          <w:rFonts w:ascii="Times New Roman" w:hAnsi="Times New Roman" w:eastAsia="仿宋_GB2312" w:cs="Times New Roman"/>
          <w:sz w:val="28"/>
          <w:szCs w:val="28"/>
        </w:rPr>
        <w:t>；</w:t>
      </w:r>
    </w:p>
    <w:p>
      <w:pPr>
        <w:pStyle w:val="4"/>
        <w:widowControl w:val="0"/>
        <w:spacing w:before="0" w:beforeAutospacing="0" w:after="0" w:afterAutospacing="0" w:line="520" w:lineRule="exact"/>
        <w:ind w:firstLine="480"/>
        <w:rPr>
          <w:rFonts w:ascii="Times New Roman" w:hAnsi="Times New Roman" w:eastAsia="仿宋_GB2312" w:cs="Times New Roman"/>
          <w:b/>
          <w:sz w:val="28"/>
          <w:szCs w:val="28"/>
        </w:rPr>
      </w:pPr>
      <w:r>
        <w:rPr>
          <w:rFonts w:ascii="Times New Roman" w:hAnsi="Times New Roman" w:eastAsia="仿宋_GB2312" w:cs="Times New Roman"/>
          <w:b/>
          <w:sz w:val="28"/>
          <w:szCs w:val="28"/>
        </w:rPr>
        <w:t>三、项目组织实施情况</w:t>
      </w:r>
    </w:p>
    <w:p>
      <w:pPr>
        <w:pStyle w:val="4"/>
        <w:widowControl w:val="0"/>
        <w:spacing w:before="0" w:beforeAutospacing="0" w:after="0" w:afterAutospacing="0" w:line="520" w:lineRule="exact"/>
        <w:ind w:firstLine="480"/>
        <w:rPr>
          <w:rFonts w:hint="eastAsia" w:ascii="Times New Roman" w:hAnsi="Times New Roman" w:eastAsia="仿宋_GB2312" w:cs="Times New Roman"/>
          <w:sz w:val="28"/>
          <w:szCs w:val="28"/>
          <w:lang w:eastAsia="zh-CN"/>
        </w:rPr>
      </w:pPr>
      <w:r>
        <w:rPr>
          <w:rFonts w:hint="eastAsia" w:ascii="Times New Roman" w:hAnsi="Times New Roman" w:eastAsia="仿宋_GB2312" w:cs="Times New Roman"/>
          <w:sz w:val="28"/>
          <w:szCs w:val="28"/>
        </w:rPr>
        <w:t>基层党组织开展党建活动，必须坚持厉行节约、反对浪费的原则，统筹使用财政资金和党费，结合党建工作要求和机关工作实际，按年度编制计划，</w:t>
      </w:r>
      <w:r>
        <w:rPr>
          <w:rFonts w:hint="eastAsia" w:ascii="Times New Roman" w:hAnsi="Times New Roman" w:eastAsia="仿宋_GB2312" w:cs="Times New Roman"/>
          <w:sz w:val="28"/>
          <w:szCs w:val="28"/>
          <w:lang w:eastAsia="zh-CN"/>
        </w:rPr>
        <w:t>报机关党委和财务部门</w:t>
      </w:r>
      <w:r>
        <w:rPr>
          <w:rFonts w:hint="eastAsia" w:ascii="Times New Roman" w:hAnsi="Times New Roman" w:eastAsia="仿宋_GB2312" w:cs="Times New Roman"/>
          <w:sz w:val="28"/>
          <w:szCs w:val="28"/>
        </w:rPr>
        <w:t>审批备案管理</w:t>
      </w:r>
      <w:r>
        <w:rPr>
          <w:rFonts w:hint="eastAsia" w:ascii="Times New Roman" w:hAnsi="Times New Roman" w:eastAsia="仿宋_GB2312" w:cs="Times New Roman"/>
          <w:sz w:val="28"/>
          <w:szCs w:val="28"/>
          <w:lang w:eastAsia="zh-CN"/>
        </w:rPr>
        <w:t>。</w:t>
      </w:r>
    </w:p>
    <w:p>
      <w:pPr>
        <w:pStyle w:val="4"/>
        <w:widowControl w:val="0"/>
        <w:spacing w:before="0" w:beforeAutospacing="0" w:after="0" w:afterAutospacing="0" w:line="520" w:lineRule="exact"/>
        <w:ind w:firstLine="480"/>
        <w:rPr>
          <w:rFonts w:hint="eastAsia" w:ascii="Times New Roman" w:hAnsi="Times New Roman" w:eastAsia="仿宋_GB2312" w:cs="Times New Roman"/>
          <w:sz w:val="28"/>
          <w:szCs w:val="28"/>
        </w:rPr>
      </w:pPr>
      <w:r>
        <w:rPr>
          <w:rFonts w:hint="eastAsia" w:ascii="Times New Roman" w:hAnsi="Times New Roman" w:eastAsia="仿宋_GB2312" w:cs="Times New Roman"/>
          <w:sz w:val="28"/>
          <w:szCs w:val="28"/>
        </w:rPr>
        <w:t>经费必须严格监督管理到位</w:t>
      </w:r>
      <w:r>
        <w:rPr>
          <w:rFonts w:hint="eastAsia" w:ascii="Times New Roman" w:hAnsi="Times New Roman" w:eastAsia="仿宋_GB2312" w:cs="Times New Roman"/>
          <w:sz w:val="28"/>
          <w:szCs w:val="28"/>
          <w:lang w:eastAsia="zh-CN"/>
        </w:rPr>
        <w:t>，</w:t>
      </w:r>
      <w:r>
        <w:rPr>
          <w:rFonts w:hint="eastAsia" w:ascii="Times New Roman" w:hAnsi="Times New Roman" w:eastAsia="仿宋_GB2312" w:cs="Times New Roman"/>
          <w:sz w:val="28"/>
          <w:szCs w:val="28"/>
        </w:rPr>
        <w:t>各基层支部要认真记录本支部开展党建活动经费支出的明细，党建活动经费的使用情况年终在不同范围内进行公开，同时经费的使用情况也作为各党支部目标考核内容。</w:t>
      </w:r>
    </w:p>
    <w:p>
      <w:pPr>
        <w:pStyle w:val="4"/>
        <w:widowControl w:val="0"/>
        <w:numPr>
          <w:ilvl w:val="0"/>
          <w:numId w:val="2"/>
        </w:numPr>
        <w:spacing w:before="0" w:beforeAutospacing="0" w:after="0" w:afterAutospacing="0" w:line="520" w:lineRule="exact"/>
        <w:ind w:firstLine="480"/>
        <w:rPr>
          <w:rFonts w:ascii="Times New Roman" w:hAnsi="Times New Roman" w:eastAsia="仿宋_GB2312" w:cs="Times New Roman"/>
          <w:b/>
          <w:sz w:val="28"/>
          <w:szCs w:val="28"/>
        </w:rPr>
      </w:pPr>
      <w:r>
        <w:rPr>
          <w:rFonts w:ascii="Times New Roman" w:hAnsi="Times New Roman" w:eastAsia="仿宋_GB2312" w:cs="Times New Roman"/>
          <w:b/>
          <w:sz w:val="28"/>
          <w:szCs w:val="28"/>
        </w:rPr>
        <w:t>项目绩效情况</w:t>
      </w:r>
    </w:p>
    <w:p>
      <w:pPr>
        <w:pStyle w:val="4"/>
        <w:keepNext w:val="0"/>
        <w:keepLines w:val="0"/>
        <w:pageBreakBefore w:val="0"/>
        <w:widowControl w:val="0"/>
        <w:numPr>
          <w:ilvl w:val="0"/>
          <w:numId w:val="0"/>
        </w:numPr>
        <w:kinsoku/>
        <w:wordWrap/>
        <w:overflowPunct/>
        <w:topLinePunct w:val="0"/>
        <w:autoSpaceDE/>
        <w:autoSpaceDN/>
        <w:bidi w:val="0"/>
        <w:adjustRightInd/>
        <w:snapToGrid/>
        <w:spacing w:before="0" w:beforeAutospacing="0" w:after="0" w:afterAutospacing="0" w:line="520" w:lineRule="exact"/>
        <w:ind w:firstLine="560" w:firstLineChars="200"/>
        <w:textAlignment w:val="auto"/>
        <w:rPr>
          <w:rFonts w:hint="default" w:ascii="Times New Roman" w:hAnsi="Times New Roman" w:eastAsia="仿宋_GB2312" w:cs="Times New Roman"/>
          <w:b w:val="0"/>
          <w:bCs/>
          <w:sz w:val="28"/>
          <w:szCs w:val="28"/>
          <w:lang w:val="en-US" w:eastAsia="zh-CN"/>
        </w:rPr>
      </w:pPr>
      <w:r>
        <w:rPr>
          <w:rFonts w:hint="default" w:ascii="Times New Roman" w:hAnsi="Times New Roman" w:eastAsia="仿宋_GB2312" w:cs="Times New Roman"/>
          <w:b w:val="0"/>
          <w:bCs/>
          <w:sz w:val="28"/>
          <w:szCs w:val="28"/>
          <w:lang w:val="en-US" w:eastAsia="zh-CN"/>
        </w:rPr>
        <w:t>按照工作安排，各支部</w:t>
      </w:r>
      <w:r>
        <w:rPr>
          <w:rFonts w:hint="eastAsia" w:ascii="Times New Roman" w:hAnsi="Times New Roman" w:eastAsia="仿宋_GB2312" w:cs="Times New Roman"/>
          <w:b w:val="0"/>
          <w:bCs/>
          <w:sz w:val="28"/>
          <w:szCs w:val="28"/>
          <w:lang w:val="en-US" w:eastAsia="zh-CN"/>
        </w:rPr>
        <w:t>基本做到了</w:t>
      </w:r>
      <w:r>
        <w:rPr>
          <w:rFonts w:hint="default" w:ascii="Times New Roman" w:hAnsi="Times New Roman" w:eastAsia="仿宋_GB2312" w:cs="Times New Roman"/>
          <w:b w:val="0"/>
          <w:bCs/>
          <w:sz w:val="28"/>
          <w:szCs w:val="28"/>
          <w:lang w:val="en-US" w:eastAsia="zh-CN"/>
        </w:rPr>
        <w:t>设置标准化</w:t>
      </w:r>
      <w:r>
        <w:rPr>
          <w:rFonts w:hint="eastAsia" w:ascii="Times New Roman" w:hAnsi="Times New Roman" w:eastAsia="仿宋_GB2312" w:cs="Times New Roman"/>
          <w:b w:val="0"/>
          <w:bCs/>
          <w:sz w:val="28"/>
          <w:szCs w:val="28"/>
          <w:lang w:val="en-US" w:eastAsia="zh-CN"/>
        </w:rPr>
        <w:t>、</w:t>
      </w:r>
      <w:r>
        <w:rPr>
          <w:rFonts w:hint="default" w:ascii="Times New Roman" w:hAnsi="Times New Roman" w:eastAsia="仿宋_GB2312" w:cs="Times New Roman"/>
          <w:b w:val="0"/>
          <w:bCs/>
          <w:sz w:val="28"/>
          <w:szCs w:val="28"/>
          <w:lang w:val="en-US" w:eastAsia="zh-CN"/>
        </w:rPr>
        <w:t>组织生活正常化</w:t>
      </w:r>
      <w:r>
        <w:rPr>
          <w:rFonts w:hint="eastAsia" w:ascii="Times New Roman" w:hAnsi="Times New Roman" w:eastAsia="仿宋_GB2312" w:cs="Times New Roman"/>
          <w:b w:val="0"/>
          <w:bCs/>
          <w:sz w:val="28"/>
          <w:szCs w:val="28"/>
          <w:lang w:val="en-US" w:eastAsia="zh-CN"/>
        </w:rPr>
        <w:t>、</w:t>
      </w:r>
      <w:r>
        <w:rPr>
          <w:rFonts w:hint="default" w:ascii="Times New Roman" w:hAnsi="Times New Roman" w:eastAsia="仿宋_GB2312" w:cs="Times New Roman"/>
          <w:b w:val="0"/>
          <w:bCs/>
          <w:sz w:val="28"/>
          <w:szCs w:val="28"/>
          <w:lang w:val="en-US" w:eastAsia="zh-CN"/>
        </w:rPr>
        <w:t>管理服务精细化</w:t>
      </w:r>
      <w:r>
        <w:rPr>
          <w:rFonts w:hint="eastAsia" w:ascii="Times New Roman" w:hAnsi="Times New Roman" w:eastAsia="仿宋_GB2312" w:cs="Times New Roman"/>
          <w:b w:val="0"/>
          <w:bCs/>
          <w:sz w:val="28"/>
          <w:szCs w:val="28"/>
          <w:lang w:val="en-US" w:eastAsia="zh-CN"/>
        </w:rPr>
        <w:t>、</w:t>
      </w:r>
      <w:r>
        <w:rPr>
          <w:rFonts w:hint="default" w:ascii="Times New Roman" w:hAnsi="Times New Roman" w:eastAsia="仿宋_GB2312" w:cs="Times New Roman"/>
          <w:b w:val="0"/>
          <w:bCs/>
          <w:sz w:val="28"/>
          <w:szCs w:val="28"/>
          <w:lang w:val="en-US" w:eastAsia="zh-CN"/>
        </w:rPr>
        <w:t>工作制度体系化</w:t>
      </w:r>
      <w:r>
        <w:rPr>
          <w:rFonts w:hint="eastAsia" w:ascii="Times New Roman" w:hAnsi="Times New Roman" w:eastAsia="仿宋_GB2312" w:cs="Times New Roman"/>
          <w:b w:val="0"/>
          <w:bCs/>
          <w:sz w:val="28"/>
          <w:szCs w:val="28"/>
          <w:lang w:val="en-US" w:eastAsia="zh-CN"/>
        </w:rPr>
        <w:t>、</w:t>
      </w:r>
      <w:r>
        <w:rPr>
          <w:rFonts w:hint="default" w:ascii="Times New Roman" w:hAnsi="Times New Roman" w:eastAsia="仿宋_GB2312" w:cs="Times New Roman"/>
          <w:b w:val="0"/>
          <w:bCs/>
          <w:sz w:val="28"/>
          <w:szCs w:val="28"/>
          <w:lang w:val="en-US" w:eastAsia="zh-CN"/>
        </w:rPr>
        <w:t>阵地建设规范化</w:t>
      </w:r>
      <w:r>
        <w:rPr>
          <w:rFonts w:hint="eastAsia" w:ascii="Times New Roman" w:hAnsi="Times New Roman" w:eastAsia="仿宋_GB2312" w:cs="Times New Roman"/>
          <w:b w:val="0"/>
          <w:bCs/>
          <w:sz w:val="28"/>
          <w:szCs w:val="28"/>
          <w:lang w:val="en-US" w:eastAsia="zh-CN"/>
        </w:rPr>
        <w:t>。达到了预期绩效目标。</w:t>
      </w:r>
    </w:p>
    <w:p>
      <w:pPr>
        <w:pStyle w:val="4"/>
        <w:widowControl w:val="0"/>
        <w:spacing w:before="0" w:beforeAutospacing="0" w:after="0" w:afterAutospacing="0" w:line="520" w:lineRule="exact"/>
        <w:ind w:firstLine="480"/>
        <w:rPr>
          <w:rFonts w:ascii="Times New Roman" w:hAnsi="Times New Roman" w:eastAsia="仿宋_GB2312" w:cs="Times New Roman"/>
          <w:b/>
          <w:sz w:val="28"/>
          <w:szCs w:val="28"/>
        </w:rPr>
      </w:pPr>
      <w:r>
        <w:rPr>
          <w:rFonts w:ascii="Times New Roman" w:hAnsi="Times New Roman" w:eastAsia="仿宋_GB2312" w:cs="Times New Roman"/>
          <w:b/>
          <w:sz w:val="28"/>
          <w:szCs w:val="28"/>
        </w:rPr>
        <w:t>五、其他需要说明的问题</w:t>
      </w:r>
    </w:p>
    <w:p>
      <w:pPr>
        <w:pStyle w:val="4"/>
        <w:widowControl w:val="0"/>
        <w:spacing w:before="0" w:beforeAutospacing="0" w:after="0" w:afterAutospacing="0" w:line="520" w:lineRule="exact"/>
        <w:ind w:firstLine="480"/>
        <w:rPr>
          <w:rFonts w:hint="default" w:ascii="Times New Roman" w:hAnsi="Times New Roman" w:eastAsia="仿宋_GB2312" w:cs="Times New Roman"/>
          <w:b w:val="0"/>
          <w:bCs w:val="0"/>
          <w:sz w:val="28"/>
          <w:szCs w:val="28"/>
          <w:lang w:val="en-US" w:eastAsia="zh-CN"/>
        </w:rPr>
      </w:pPr>
      <w:r>
        <w:rPr>
          <w:rFonts w:hint="eastAsia" w:ascii="Times New Roman" w:hAnsi="Times New Roman" w:eastAsia="仿宋_GB2312" w:cs="Times New Roman"/>
          <w:b w:val="0"/>
          <w:bCs w:val="0"/>
          <w:sz w:val="28"/>
          <w:szCs w:val="28"/>
          <w:lang w:eastAsia="zh-CN"/>
        </w:rPr>
        <w:t>根据基层组织工作条例，争取按照党员人平工资总额的</w:t>
      </w:r>
      <w:r>
        <w:rPr>
          <w:rFonts w:hint="eastAsia" w:ascii="Times New Roman" w:hAnsi="Times New Roman" w:eastAsia="仿宋_GB2312" w:cs="Times New Roman"/>
          <w:b w:val="0"/>
          <w:bCs w:val="0"/>
          <w:sz w:val="28"/>
          <w:szCs w:val="28"/>
          <w:lang w:val="en-US" w:eastAsia="zh-CN"/>
        </w:rPr>
        <w:t>2%比例</w:t>
      </w:r>
    </w:p>
    <w:p>
      <w:pPr>
        <w:rPr>
          <w:rFonts w:hint="eastAsia" w:eastAsia="仿宋_GB2312"/>
          <w:sz w:val="28"/>
          <w:szCs w:val="28"/>
          <w:lang w:val="en-US" w:eastAsia="zh-CN"/>
        </w:rPr>
      </w:pPr>
      <w:r>
        <w:rPr>
          <w:rFonts w:hint="eastAsia" w:eastAsia="仿宋_GB2312"/>
          <w:sz w:val="28"/>
          <w:szCs w:val="28"/>
          <w:lang w:eastAsia="zh-CN"/>
        </w:rPr>
        <w:t>退休党员按上级文件人平</w:t>
      </w:r>
      <w:r>
        <w:rPr>
          <w:rFonts w:hint="eastAsia" w:eastAsia="仿宋_GB2312"/>
          <w:sz w:val="28"/>
          <w:szCs w:val="28"/>
          <w:lang w:val="en-US" w:eastAsia="zh-CN"/>
        </w:rPr>
        <w:t>1000元的标准，纳入行政预算。</w:t>
      </w:r>
    </w:p>
    <w:p>
      <w:pPr>
        <w:rPr>
          <w:rFonts w:hint="eastAsia" w:ascii="仿宋_GB2312" w:hAnsi="仿宋_GB2312" w:eastAsia="仿宋_GB2312" w:cs="仿宋_GB2312"/>
          <w:b/>
          <w:bCs/>
          <w:sz w:val="28"/>
          <w:szCs w:val="28"/>
          <w:lang w:val="en-US" w:eastAsia="zh-CN"/>
        </w:rPr>
      </w:pPr>
      <w:r>
        <w:rPr>
          <w:rFonts w:hint="eastAsia" w:ascii="仿宋_GB2312" w:hAnsi="仿宋_GB2312" w:eastAsia="仿宋_GB2312" w:cs="仿宋_GB2312"/>
          <w:b/>
          <w:bCs/>
          <w:sz w:val="28"/>
          <w:szCs w:val="28"/>
          <w:lang w:val="en-US" w:eastAsia="zh-CN"/>
        </w:rPr>
        <w:t xml:space="preserve">    六、附件（佐证依据）</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_GB2312" w:hAnsi="仿宋_GB2312" w:eastAsia="仿宋_GB2312" w:cs="仿宋_GB2312"/>
          <w:b w:val="0"/>
          <w:bCs w:val="0"/>
          <w:sz w:val="28"/>
          <w:szCs w:val="28"/>
          <w:lang w:val="en-US" w:eastAsia="zh-CN"/>
        </w:rPr>
      </w:pPr>
      <w:r>
        <w:rPr>
          <w:rFonts w:hint="eastAsia" w:ascii="仿宋_GB2312" w:hAnsi="仿宋_GB2312" w:eastAsia="仿宋_GB2312" w:cs="仿宋_GB2312"/>
          <w:b w:val="0"/>
          <w:bCs w:val="0"/>
          <w:sz w:val="28"/>
          <w:szCs w:val="28"/>
          <w:lang w:val="en-US" w:eastAsia="zh-CN"/>
        </w:rPr>
        <w:t>1.《新晃侗族自治县县直机关基层党组织党建活动管理办法》（晃财行〔2018〕18号）；</w:t>
      </w:r>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default" w:ascii="仿宋_GB2312" w:hAnsi="仿宋_GB2312" w:eastAsia="仿宋_GB2312" w:cs="仿宋_GB2312"/>
          <w:b w:val="0"/>
          <w:bCs w:val="0"/>
          <w:sz w:val="28"/>
          <w:szCs w:val="28"/>
          <w:lang w:val="en-US" w:eastAsia="zh-CN"/>
        </w:rPr>
      </w:pPr>
      <w:r>
        <w:rPr>
          <w:rFonts w:hint="eastAsia" w:ascii="仿宋_GB2312" w:hAnsi="仿宋_GB2312" w:eastAsia="仿宋_GB2312" w:cs="仿宋_GB2312"/>
          <w:b w:val="0"/>
          <w:bCs w:val="0"/>
          <w:sz w:val="28"/>
          <w:szCs w:val="28"/>
          <w:lang w:val="en-US" w:eastAsia="zh-CN"/>
        </w:rPr>
        <w:t>2.2020年党建主要工作事项及经费预算</w:t>
      </w:r>
    </w:p>
    <w:p>
      <w:pPr>
        <w:keepNext w:val="0"/>
        <w:keepLines w:val="0"/>
        <w:pageBreakBefore w:val="0"/>
        <w:widowControl w:val="0"/>
        <w:kinsoku/>
        <w:wordWrap/>
        <w:overflowPunct/>
        <w:topLinePunct w:val="0"/>
        <w:autoSpaceDE/>
        <w:autoSpaceDN/>
        <w:bidi w:val="0"/>
        <w:adjustRightInd/>
        <w:snapToGrid/>
        <w:textAlignment w:val="auto"/>
        <w:rPr>
          <w:rFonts w:hint="default" w:ascii="仿宋_GB2312" w:hAnsi="仿宋_GB2312" w:eastAsia="仿宋_GB2312" w:cs="仿宋_GB2312"/>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textAlignment w:val="auto"/>
        <w:rPr>
          <w:rFonts w:hint="default" w:ascii="仿宋_GB2312" w:hAnsi="仿宋_GB2312" w:eastAsia="仿宋_GB2312" w:cs="仿宋_GB2312"/>
          <w:b/>
          <w:bCs/>
          <w:sz w:val="28"/>
          <w:szCs w:val="28"/>
          <w:lang w:val="en-US" w:eastAsia="zh-CN"/>
        </w:rPr>
      </w:pPr>
      <w:bookmarkStart w:id="0" w:name="_GoBack"/>
      <w:bookmarkEnd w:id="0"/>
    </w:p>
    <w:p>
      <w:pPr>
        <w:keepNext w:val="0"/>
        <w:keepLines w:val="0"/>
        <w:pageBreakBefore w:val="0"/>
        <w:widowControl w:val="0"/>
        <w:kinsoku/>
        <w:wordWrap/>
        <w:overflowPunct/>
        <w:topLinePunct w:val="0"/>
        <w:autoSpaceDE/>
        <w:autoSpaceDN/>
        <w:bidi w:val="0"/>
        <w:adjustRightInd/>
        <w:snapToGrid/>
        <w:textAlignment w:val="auto"/>
        <w:rPr>
          <w:rFonts w:hint="default" w:ascii="仿宋_GB2312" w:hAnsi="仿宋_GB2312" w:eastAsia="仿宋_GB2312" w:cs="仿宋_GB2312"/>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textAlignment w:val="auto"/>
        <w:rPr>
          <w:rFonts w:hint="default" w:ascii="仿宋_GB2312" w:hAnsi="仿宋_GB2312" w:eastAsia="仿宋_GB2312" w:cs="仿宋_GB2312"/>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textAlignment w:val="auto"/>
        <w:rPr>
          <w:rFonts w:hint="default" w:ascii="仿宋_GB2312" w:hAnsi="仿宋_GB2312" w:eastAsia="仿宋_GB2312" w:cs="仿宋_GB2312"/>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ind w:firstLine="2520" w:firstLineChars="900"/>
        <w:textAlignment w:val="auto"/>
        <w:rPr>
          <w:rFonts w:hint="default" w:ascii="仿宋_GB2312" w:hAnsi="仿宋_GB2312" w:eastAsia="仿宋_GB2312" w:cs="仿宋_GB2312"/>
          <w:b w:val="0"/>
          <w:bCs w:val="0"/>
          <w:sz w:val="28"/>
          <w:szCs w:val="28"/>
          <w:lang w:val="en-US" w:eastAsia="zh-CN"/>
        </w:rPr>
      </w:pPr>
      <w:r>
        <w:rPr>
          <w:rFonts w:hint="eastAsia" w:ascii="仿宋_GB2312" w:hAnsi="仿宋_GB2312" w:eastAsia="仿宋_GB2312" w:cs="仿宋_GB2312"/>
          <w:b w:val="0"/>
          <w:bCs w:val="0"/>
          <w:sz w:val="28"/>
          <w:szCs w:val="28"/>
          <w:lang w:val="en-US" w:eastAsia="zh-CN"/>
        </w:rPr>
        <w:t>新晃侗族自治县商务科技和工业信息化局</w:t>
      </w:r>
    </w:p>
    <w:p>
      <w:pPr>
        <w:ind w:left="1396" w:leftChars="665" w:firstLine="3080" w:firstLineChars="1100"/>
        <w:rPr>
          <w:rFonts w:eastAsia="仿宋_GB2312"/>
          <w:kern w:val="0"/>
          <w:sz w:val="28"/>
          <w:szCs w:val="28"/>
        </w:rPr>
      </w:pPr>
      <w:r>
        <w:rPr>
          <w:rFonts w:hint="eastAsia" w:eastAsia="仿宋_GB2312"/>
          <w:kern w:val="0"/>
          <w:sz w:val="28"/>
          <w:szCs w:val="28"/>
          <w:lang w:val="en-US" w:eastAsia="zh-CN"/>
        </w:rPr>
        <w:t>2021</w:t>
      </w:r>
      <w:r>
        <w:rPr>
          <w:rFonts w:eastAsia="仿宋_GB2312"/>
          <w:kern w:val="0"/>
          <w:sz w:val="28"/>
          <w:szCs w:val="28"/>
        </w:rPr>
        <w:t>年</w:t>
      </w:r>
      <w:r>
        <w:rPr>
          <w:rFonts w:hint="eastAsia" w:eastAsia="仿宋_GB2312"/>
          <w:kern w:val="0"/>
          <w:sz w:val="28"/>
          <w:szCs w:val="28"/>
          <w:lang w:val="en-US" w:eastAsia="zh-CN"/>
        </w:rPr>
        <w:t>9</w:t>
      </w:r>
      <w:r>
        <w:rPr>
          <w:rFonts w:eastAsia="仿宋_GB2312"/>
          <w:kern w:val="0"/>
          <w:sz w:val="28"/>
          <w:szCs w:val="28"/>
        </w:rPr>
        <w:t>月</w:t>
      </w:r>
      <w:r>
        <w:rPr>
          <w:rFonts w:hint="eastAsia" w:eastAsia="仿宋_GB2312"/>
          <w:kern w:val="0"/>
          <w:sz w:val="28"/>
          <w:szCs w:val="28"/>
          <w:lang w:val="en-US" w:eastAsia="zh-CN"/>
        </w:rPr>
        <w:t>1</w:t>
      </w:r>
      <w:r>
        <w:rPr>
          <w:rFonts w:eastAsia="仿宋_GB2312"/>
          <w:kern w:val="0"/>
          <w:sz w:val="28"/>
          <w:szCs w:val="28"/>
        </w:rPr>
        <w:t>日</w:t>
      </w:r>
    </w:p>
    <w:p>
      <w:pPr>
        <w:ind w:left="1400" w:hanging="1400" w:hangingChars="500"/>
        <w:rPr>
          <w:rFonts w:eastAsia="仿宋_GB2312"/>
          <w:kern w:val="0"/>
          <w:sz w:val="28"/>
          <w:szCs w:val="28"/>
        </w:rPr>
      </w:pPr>
    </w:p>
    <w:p>
      <w:pPr>
        <w:ind w:left="1400" w:hanging="1400" w:hangingChars="500"/>
        <w:rPr>
          <w:rFonts w:eastAsia="仿宋_GB2312"/>
          <w:kern w:val="0"/>
          <w:sz w:val="28"/>
          <w:szCs w:val="28"/>
        </w:rPr>
      </w:pPr>
    </w:p>
    <w:p>
      <w:pPr>
        <w:ind w:left="1400" w:hanging="1400" w:hangingChars="500"/>
        <w:rPr>
          <w:rFonts w:hint="eastAsia" w:eastAsia="仿宋_GB2312"/>
          <w:kern w:val="0"/>
          <w:sz w:val="28"/>
          <w:szCs w:val="28"/>
          <w:lang w:eastAsia="zh-CN"/>
        </w:rPr>
      </w:pPr>
      <w:r>
        <w:rPr>
          <w:rFonts w:hint="eastAsia" w:eastAsia="仿宋_GB2312"/>
          <w:kern w:val="0"/>
          <w:sz w:val="28"/>
          <w:szCs w:val="28"/>
          <w:lang w:eastAsia="zh-CN"/>
        </w:rPr>
        <w:t>附件：</w:t>
      </w:r>
    </w:p>
    <w:p>
      <w:pPr>
        <w:rPr>
          <w:rFonts w:hint="eastAsia"/>
        </w:rPr>
      </w:pPr>
      <w:r>
        <w:rPr>
          <w:rFonts w:hint="eastAsia"/>
        </w:rPr>
        <w:drawing>
          <wp:inline distT="0" distB="0" distL="114300" distR="114300">
            <wp:extent cx="5612765" cy="7821930"/>
            <wp:effectExtent l="0" t="0" r="6985" b="7620"/>
            <wp:docPr id="1" name="图片 1"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01"/>
                    <pic:cNvPicPr>
                      <a:picLocks noChangeAspect="1"/>
                    </pic:cNvPicPr>
                  </pic:nvPicPr>
                  <pic:blipFill>
                    <a:blip r:embed="rId4"/>
                    <a:stretch>
                      <a:fillRect/>
                    </a:stretch>
                  </pic:blipFill>
                  <pic:spPr>
                    <a:xfrm>
                      <a:off x="0" y="0"/>
                      <a:ext cx="5612765" cy="7821930"/>
                    </a:xfrm>
                    <a:prstGeom prst="rect">
                      <a:avLst/>
                    </a:prstGeom>
                    <a:noFill/>
                    <a:ln>
                      <a:noFill/>
                    </a:ln>
                  </pic:spPr>
                </pic:pic>
              </a:graphicData>
            </a:graphic>
          </wp:inline>
        </w:drawing>
      </w:r>
    </w:p>
    <w:p>
      <w:pPr>
        <w:rPr>
          <w:rFonts w:hint="eastAsia"/>
        </w:rPr>
      </w:pPr>
    </w:p>
    <w:p>
      <w:pPr>
        <w:rPr>
          <w:rFonts w:hint="eastAsia"/>
        </w:rPr>
      </w:pPr>
    </w:p>
    <w:p>
      <w:pPr>
        <w:rPr>
          <w:rFonts w:hint="eastAsia"/>
        </w:rPr>
      </w:pPr>
    </w:p>
    <w:p>
      <w:pPr>
        <w:rPr>
          <w:rFonts w:hint="eastAsia"/>
        </w:rPr>
      </w:pPr>
      <w:r>
        <w:rPr>
          <w:rFonts w:hint="eastAsia"/>
        </w:rPr>
        <w:drawing>
          <wp:inline distT="0" distB="0" distL="114300" distR="114300">
            <wp:extent cx="5612765" cy="8223250"/>
            <wp:effectExtent l="0" t="0" r="6985" b="6350"/>
            <wp:docPr id="7" name="图片 2"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002"/>
                    <pic:cNvPicPr>
                      <a:picLocks noChangeAspect="1"/>
                    </pic:cNvPicPr>
                  </pic:nvPicPr>
                  <pic:blipFill>
                    <a:blip r:embed="rId5"/>
                    <a:stretch>
                      <a:fillRect/>
                    </a:stretch>
                  </pic:blipFill>
                  <pic:spPr>
                    <a:xfrm>
                      <a:off x="0" y="0"/>
                      <a:ext cx="5612765" cy="8223250"/>
                    </a:xfrm>
                    <a:prstGeom prst="rect">
                      <a:avLst/>
                    </a:prstGeom>
                    <a:noFill/>
                    <a:ln>
                      <a:noFill/>
                    </a:ln>
                  </pic:spPr>
                </pic:pic>
              </a:graphicData>
            </a:graphic>
          </wp:inline>
        </w:drawing>
      </w:r>
    </w:p>
    <w:p>
      <w:pPr>
        <w:rPr>
          <w:rFonts w:hint="eastAsia"/>
        </w:rPr>
      </w:pPr>
    </w:p>
    <w:p>
      <w:pPr>
        <w:rPr>
          <w:rFonts w:hint="eastAsia"/>
        </w:rPr>
      </w:pPr>
    </w:p>
    <w:p>
      <w:pPr>
        <w:rPr>
          <w:rFonts w:hint="eastAsia"/>
        </w:rPr>
      </w:pPr>
      <w:r>
        <w:rPr>
          <w:rFonts w:hint="eastAsia"/>
        </w:rPr>
        <w:drawing>
          <wp:inline distT="0" distB="0" distL="114300" distR="114300">
            <wp:extent cx="5614035" cy="8267065"/>
            <wp:effectExtent l="0" t="0" r="5715" b="635"/>
            <wp:docPr id="6" name="图片 3"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003"/>
                    <pic:cNvPicPr>
                      <a:picLocks noChangeAspect="1"/>
                    </pic:cNvPicPr>
                  </pic:nvPicPr>
                  <pic:blipFill>
                    <a:blip r:embed="rId6"/>
                    <a:stretch>
                      <a:fillRect/>
                    </a:stretch>
                  </pic:blipFill>
                  <pic:spPr>
                    <a:xfrm>
                      <a:off x="0" y="0"/>
                      <a:ext cx="5614035" cy="8267065"/>
                    </a:xfrm>
                    <a:prstGeom prst="rect">
                      <a:avLst/>
                    </a:prstGeom>
                    <a:noFill/>
                    <a:ln>
                      <a:noFill/>
                    </a:ln>
                  </pic:spPr>
                </pic:pic>
              </a:graphicData>
            </a:graphic>
          </wp:inline>
        </w:drawing>
      </w:r>
    </w:p>
    <w:p>
      <w:pPr>
        <w:rPr>
          <w:rFonts w:hint="eastAsia"/>
        </w:rPr>
      </w:pPr>
    </w:p>
    <w:p>
      <w:pPr>
        <w:rPr>
          <w:rFonts w:hint="eastAsia"/>
        </w:rPr>
      </w:pPr>
    </w:p>
    <w:p>
      <w:pPr>
        <w:rPr>
          <w:rFonts w:hint="eastAsia"/>
        </w:rPr>
      </w:pPr>
      <w:r>
        <w:rPr>
          <w:rFonts w:hint="eastAsia"/>
        </w:rPr>
        <w:drawing>
          <wp:inline distT="0" distB="0" distL="114300" distR="114300">
            <wp:extent cx="5612765" cy="8246110"/>
            <wp:effectExtent l="0" t="0" r="6985" b="2540"/>
            <wp:docPr id="8" name="图片 4"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004"/>
                    <pic:cNvPicPr>
                      <a:picLocks noChangeAspect="1"/>
                    </pic:cNvPicPr>
                  </pic:nvPicPr>
                  <pic:blipFill>
                    <a:blip r:embed="rId7"/>
                    <a:stretch>
                      <a:fillRect/>
                    </a:stretch>
                  </pic:blipFill>
                  <pic:spPr>
                    <a:xfrm>
                      <a:off x="0" y="0"/>
                      <a:ext cx="5612765" cy="8246110"/>
                    </a:xfrm>
                    <a:prstGeom prst="rect">
                      <a:avLst/>
                    </a:prstGeom>
                    <a:noFill/>
                    <a:ln>
                      <a:noFill/>
                    </a:ln>
                  </pic:spPr>
                </pic:pic>
              </a:graphicData>
            </a:graphic>
          </wp:inline>
        </w:drawing>
      </w:r>
    </w:p>
    <w:p>
      <w:pPr>
        <w:rPr>
          <w:rFonts w:hint="eastAsia"/>
        </w:rPr>
      </w:pPr>
    </w:p>
    <w:p>
      <w:pPr>
        <w:rPr>
          <w:rFonts w:hint="eastAsia"/>
        </w:rPr>
      </w:pPr>
    </w:p>
    <w:p>
      <w:pPr>
        <w:rPr>
          <w:rFonts w:hint="eastAsia"/>
        </w:rPr>
      </w:pPr>
      <w:r>
        <w:rPr>
          <w:rFonts w:hint="eastAsia"/>
        </w:rPr>
        <w:drawing>
          <wp:inline distT="0" distB="0" distL="114300" distR="114300">
            <wp:extent cx="5612765" cy="8246110"/>
            <wp:effectExtent l="0" t="0" r="6985" b="2540"/>
            <wp:docPr id="2" name="图片 5" descr="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005"/>
                    <pic:cNvPicPr>
                      <a:picLocks noChangeAspect="1"/>
                    </pic:cNvPicPr>
                  </pic:nvPicPr>
                  <pic:blipFill>
                    <a:blip r:embed="rId8"/>
                    <a:stretch>
                      <a:fillRect/>
                    </a:stretch>
                  </pic:blipFill>
                  <pic:spPr>
                    <a:xfrm>
                      <a:off x="0" y="0"/>
                      <a:ext cx="5612765" cy="8246110"/>
                    </a:xfrm>
                    <a:prstGeom prst="rect">
                      <a:avLst/>
                    </a:prstGeom>
                    <a:noFill/>
                    <a:ln>
                      <a:noFill/>
                    </a:ln>
                  </pic:spPr>
                </pic:pic>
              </a:graphicData>
            </a:graphic>
          </wp:inline>
        </w:drawing>
      </w:r>
    </w:p>
    <w:p>
      <w:pPr>
        <w:rPr>
          <w:rFonts w:hint="eastAsia"/>
        </w:rPr>
      </w:pPr>
    </w:p>
    <w:p>
      <w:pPr>
        <w:rPr>
          <w:rFonts w:hint="eastAsia"/>
        </w:rPr>
      </w:pPr>
    </w:p>
    <w:p>
      <w:pPr>
        <w:rPr>
          <w:rFonts w:hint="eastAsia"/>
        </w:rPr>
      </w:pPr>
      <w:r>
        <w:rPr>
          <w:rFonts w:hint="eastAsia"/>
        </w:rPr>
        <w:drawing>
          <wp:inline distT="0" distB="0" distL="114300" distR="114300">
            <wp:extent cx="5614035" cy="8315325"/>
            <wp:effectExtent l="0" t="0" r="5715" b="9525"/>
            <wp:docPr id="3" name="图片 6"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006"/>
                    <pic:cNvPicPr>
                      <a:picLocks noChangeAspect="1"/>
                    </pic:cNvPicPr>
                  </pic:nvPicPr>
                  <pic:blipFill>
                    <a:blip r:embed="rId9"/>
                    <a:stretch>
                      <a:fillRect/>
                    </a:stretch>
                  </pic:blipFill>
                  <pic:spPr>
                    <a:xfrm>
                      <a:off x="0" y="0"/>
                      <a:ext cx="5614035" cy="8315325"/>
                    </a:xfrm>
                    <a:prstGeom prst="rect">
                      <a:avLst/>
                    </a:prstGeom>
                    <a:noFill/>
                    <a:ln>
                      <a:noFill/>
                    </a:ln>
                  </pic:spPr>
                </pic:pic>
              </a:graphicData>
            </a:graphic>
          </wp:inline>
        </w:drawing>
      </w:r>
    </w:p>
    <w:p>
      <w:pPr>
        <w:rPr>
          <w:rFonts w:hint="eastAsia"/>
        </w:rPr>
      </w:pPr>
    </w:p>
    <w:p>
      <w:pPr>
        <w:rPr>
          <w:rFonts w:hint="eastAsia"/>
        </w:rPr>
      </w:pPr>
    </w:p>
    <w:p>
      <w:pPr>
        <w:rPr>
          <w:rFonts w:hint="eastAsia"/>
        </w:rPr>
      </w:pPr>
      <w:r>
        <w:rPr>
          <w:rFonts w:hint="eastAsia"/>
        </w:rPr>
        <w:drawing>
          <wp:inline distT="0" distB="0" distL="114300" distR="114300">
            <wp:extent cx="5612765" cy="8268970"/>
            <wp:effectExtent l="0" t="0" r="6985" b="17780"/>
            <wp:docPr id="4" name="图片 7"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007"/>
                    <pic:cNvPicPr>
                      <a:picLocks noChangeAspect="1"/>
                    </pic:cNvPicPr>
                  </pic:nvPicPr>
                  <pic:blipFill>
                    <a:blip r:embed="rId10"/>
                    <a:stretch>
                      <a:fillRect/>
                    </a:stretch>
                  </pic:blipFill>
                  <pic:spPr>
                    <a:xfrm>
                      <a:off x="0" y="0"/>
                      <a:ext cx="5612765" cy="8268970"/>
                    </a:xfrm>
                    <a:prstGeom prst="rect">
                      <a:avLst/>
                    </a:prstGeom>
                    <a:noFill/>
                    <a:ln>
                      <a:noFill/>
                    </a:ln>
                  </pic:spPr>
                </pic:pic>
              </a:graphicData>
            </a:graphic>
          </wp:inline>
        </w:drawing>
      </w:r>
    </w:p>
    <w:p>
      <w:pPr>
        <w:rPr>
          <w:rFonts w:hint="eastAsia"/>
        </w:rPr>
      </w:pPr>
    </w:p>
    <w:p>
      <w:pPr>
        <w:rPr>
          <w:rFonts w:hint="eastAsia"/>
        </w:rPr>
      </w:pPr>
      <w:r>
        <w:rPr>
          <w:rFonts w:hint="eastAsia"/>
        </w:rPr>
        <w:drawing>
          <wp:inline distT="0" distB="0" distL="114300" distR="114300">
            <wp:extent cx="5615305" cy="8336280"/>
            <wp:effectExtent l="0" t="0" r="4445" b="7620"/>
            <wp:docPr id="5" name="图片 8" descr="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descr="008"/>
                    <pic:cNvPicPr>
                      <a:picLocks noChangeAspect="1"/>
                    </pic:cNvPicPr>
                  </pic:nvPicPr>
                  <pic:blipFill>
                    <a:blip r:embed="rId11"/>
                    <a:stretch>
                      <a:fillRect/>
                    </a:stretch>
                  </pic:blipFill>
                  <pic:spPr>
                    <a:xfrm>
                      <a:off x="0" y="0"/>
                      <a:ext cx="5615305" cy="83362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eastAsia="方正小标宋简体"/>
          <w:sz w:val="44"/>
          <w:szCs w:val="44"/>
          <w:lang w:eastAsia="zh-CN"/>
        </w:rPr>
      </w:pPr>
      <w:r>
        <w:rPr>
          <w:rFonts w:hint="eastAsia" w:eastAsia="仿宋_GB2312"/>
          <w:kern w:val="0"/>
          <w:sz w:val="28"/>
          <w:szCs w:val="28"/>
          <w:lang w:eastAsia="zh-CN"/>
        </w:rPr>
        <w:br w:type="page"/>
      </w:r>
      <w:r>
        <w:rPr>
          <w:rFonts w:hint="eastAsia" w:ascii="方正小标宋简体" w:eastAsia="方正小标宋简体"/>
          <w:sz w:val="44"/>
          <w:szCs w:val="44"/>
        </w:rPr>
        <w:t>20</w:t>
      </w:r>
      <w:r>
        <w:rPr>
          <w:rFonts w:hint="eastAsia" w:ascii="方正小标宋简体" w:eastAsia="方正小标宋简体"/>
          <w:sz w:val="44"/>
          <w:szCs w:val="44"/>
          <w:lang w:val="en-US" w:eastAsia="zh-CN"/>
        </w:rPr>
        <w:t>20</w:t>
      </w:r>
      <w:r>
        <w:rPr>
          <w:rFonts w:hint="eastAsia" w:ascii="方正小标宋简体" w:eastAsia="方正小标宋简体"/>
          <w:sz w:val="44"/>
          <w:szCs w:val="44"/>
        </w:rPr>
        <w:t>年党建主要工作事项及经费</w:t>
      </w:r>
      <w:r>
        <w:rPr>
          <w:rFonts w:hint="eastAsia" w:ascii="方正小标宋简体" w:eastAsia="方正小标宋简体"/>
          <w:sz w:val="44"/>
          <w:szCs w:val="44"/>
          <w:lang w:eastAsia="zh-CN"/>
        </w:rPr>
        <w:t>预算</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_GB2312" w:eastAsia="仿宋_GB2312"/>
          <w:b/>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firstLine="643"/>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一、党建经费</w:t>
      </w:r>
    </w:p>
    <w:p>
      <w:pPr>
        <w:keepNext w:val="0"/>
        <w:keepLines w:val="0"/>
        <w:pageBreakBefore w:val="0"/>
        <w:widowControl w:val="0"/>
        <w:kinsoku/>
        <w:wordWrap/>
        <w:overflowPunct/>
        <w:topLinePunct w:val="0"/>
        <w:autoSpaceDE/>
        <w:autoSpaceDN/>
        <w:bidi w:val="0"/>
        <w:adjustRightInd/>
        <w:snapToGrid/>
        <w:spacing w:line="560" w:lineRule="exact"/>
        <w:ind w:firstLine="643"/>
        <w:textAlignment w:val="auto"/>
        <w:rPr>
          <w:rFonts w:hint="eastAsia" w:ascii="仿宋_GB2312" w:hAnsi="ˎ̥" w:eastAsia="仿宋_GB2312"/>
          <w:color w:val="000000"/>
          <w:sz w:val="32"/>
          <w:szCs w:val="32"/>
        </w:rPr>
      </w:pPr>
      <w:r>
        <w:rPr>
          <w:rFonts w:hint="eastAsia" w:ascii="仿宋_GB2312" w:eastAsia="仿宋_GB2312"/>
          <w:sz w:val="32"/>
          <w:szCs w:val="32"/>
        </w:rPr>
        <w:t>按基层组织工作条例规定，党员人平工资总额的2%比例或按上级文件人平1000</w:t>
      </w:r>
      <w:r>
        <w:rPr>
          <w:rFonts w:hint="eastAsia" w:ascii="仿宋_GB2312" w:eastAsia="仿宋_GB2312"/>
          <w:sz w:val="32"/>
          <w:szCs w:val="32"/>
          <w:lang w:eastAsia="zh-CN"/>
        </w:rPr>
        <w:t>元</w:t>
      </w:r>
      <w:r>
        <w:rPr>
          <w:rFonts w:hint="eastAsia" w:ascii="仿宋_GB2312" w:eastAsia="仿宋_GB2312"/>
          <w:sz w:val="32"/>
          <w:szCs w:val="32"/>
        </w:rPr>
        <w:t>的标准，</w:t>
      </w:r>
      <w:r>
        <w:rPr>
          <w:rFonts w:hint="eastAsia" w:ascii="仿宋_GB2312" w:eastAsia="仿宋_GB2312"/>
          <w:sz w:val="32"/>
          <w:szCs w:val="32"/>
          <w:lang w:eastAsia="zh-CN"/>
        </w:rPr>
        <w:t>我局机关党委有</w:t>
      </w:r>
      <w:r>
        <w:rPr>
          <w:rFonts w:hint="eastAsia" w:ascii="仿宋_GB2312" w:eastAsia="仿宋_GB2312"/>
          <w:sz w:val="32"/>
          <w:szCs w:val="32"/>
          <w:lang w:val="en-US" w:eastAsia="zh-CN"/>
        </w:rPr>
        <w:t>2个在职支部、5个退休支部，共计党员215人，</w:t>
      </w:r>
      <w:r>
        <w:rPr>
          <w:rFonts w:hint="eastAsia" w:ascii="仿宋_GB2312" w:eastAsia="仿宋_GB2312"/>
          <w:sz w:val="32"/>
          <w:szCs w:val="32"/>
        </w:rPr>
        <w:t>核算为2</w:t>
      </w:r>
      <w:r>
        <w:rPr>
          <w:rFonts w:hint="eastAsia" w:ascii="仿宋_GB2312" w:eastAsia="仿宋_GB2312"/>
          <w:sz w:val="32"/>
          <w:szCs w:val="32"/>
          <w:lang w:val="en-US" w:eastAsia="zh-CN"/>
        </w:rPr>
        <w:t>1</w:t>
      </w:r>
      <w:r>
        <w:rPr>
          <w:rFonts w:hint="eastAsia" w:ascii="仿宋_GB2312" w:eastAsia="仿宋_GB2312"/>
          <w:sz w:val="32"/>
          <w:szCs w:val="32"/>
        </w:rPr>
        <w:t>.</w:t>
      </w:r>
      <w:r>
        <w:rPr>
          <w:rFonts w:hint="eastAsia" w:ascii="仿宋_GB2312" w:eastAsia="仿宋_GB2312"/>
          <w:sz w:val="32"/>
          <w:szCs w:val="32"/>
          <w:lang w:val="en-US" w:eastAsia="zh-CN"/>
        </w:rPr>
        <w:t>5</w:t>
      </w:r>
      <w:r>
        <w:rPr>
          <w:rFonts w:hint="eastAsia" w:ascii="仿宋_GB2312" w:eastAsia="仿宋_GB2312"/>
          <w:sz w:val="32"/>
          <w:szCs w:val="32"/>
        </w:rPr>
        <w:t>万元</w:t>
      </w:r>
      <w:r>
        <w:rPr>
          <w:rFonts w:hint="eastAsia" w:ascii="仿宋_GB2312" w:hAnsi="ˎ̥" w:eastAsia="仿宋_GB2312"/>
          <w:color w:val="000000"/>
          <w:sz w:val="32"/>
          <w:szCs w:val="32"/>
        </w:rPr>
        <w:t>。（1）局</w:t>
      </w:r>
      <w:r>
        <w:rPr>
          <w:rFonts w:hint="eastAsia" w:ascii="仿宋_GB2312" w:hAnsi="ˎ̥" w:eastAsia="仿宋_GB2312"/>
          <w:color w:val="000000"/>
          <w:sz w:val="32"/>
          <w:szCs w:val="32"/>
          <w:lang w:eastAsia="zh-CN"/>
        </w:rPr>
        <w:t>机关</w:t>
      </w:r>
      <w:r>
        <w:rPr>
          <w:rFonts w:hint="eastAsia" w:ascii="仿宋_GB2312" w:hAnsi="ˎ̥" w:eastAsia="仿宋_GB2312"/>
          <w:color w:val="000000"/>
          <w:sz w:val="32"/>
          <w:szCs w:val="32"/>
        </w:rPr>
        <w:t>阵地建设的巩固升级和退休支部活动室建设费用</w:t>
      </w:r>
      <w:r>
        <w:rPr>
          <w:rFonts w:hint="eastAsia" w:ascii="仿宋_GB2312" w:hAnsi="ˎ̥" w:eastAsia="仿宋_GB2312"/>
          <w:b/>
          <w:bCs w:val="0"/>
          <w:color w:val="000000"/>
          <w:sz w:val="32"/>
          <w:szCs w:val="32"/>
          <w:lang w:val="en-US" w:eastAsia="zh-CN"/>
        </w:rPr>
        <w:t>1万</w:t>
      </w:r>
      <w:r>
        <w:rPr>
          <w:rFonts w:hint="eastAsia" w:ascii="仿宋_GB2312" w:hAnsi="ˎ̥" w:eastAsia="仿宋_GB2312"/>
          <w:b/>
          <w:bCs w:val="0"/>
          <w:color w:val="000000"/>
          <w:sz w:val="32"/>
          <w:szCs w:val="32"/>
        </w:rPr>
        <w:t>元</w:t>
      </w:r>
      <w:r>
        <w:rPr>
          <w:rFonts w:hint="eastAsia" w:ascii="仿宋_GB2312" w:hAnsi="ˎ̥" w:eastAsia="仿宋_GB2312"/>
          <w:color w:val="000000"/>
          <w:sz w:val="32"/>
          <w:szCs w:val="32"/>
        </w:rPr>
        <w:t>；（2）机关支部红色传统教育等</w:t>
      </w:r>
      <w:r>
        <w:rPr>
          <w:rFonts w:hint="eastAsia" w:ascii="仿宋_GB2312" w:hAnsi="ˎ̥" w:eastAsia="仿宋_GB2312"/>
          <w:b/>
          <w:bCs w:val="0"/>
          <w:color w:val="000000"/>
          <w:sz w:val="32"/>
          <w:szCs w:val="32"/>
          <w:lang w:val="en-US" w:eastAsia="zh-CN"/>
        </w:rPr>
        <w:t>3</w:t>
      </w:r>
      <w:r>
        <w:rPr>
          <w:rFonts w:hint="eastAsia" w:ascii="仿宋_GB2312" w:hAnsi="ˎ̥" w:eastAsia="仿宋_GB2312"/>
          <w:b/>
          <w:bCs w:val="0"/>
          <w:color w:val="000000"/>
          <w:sz w:val="32"/>
          <w:szCs w:val="32"/>
          <w:lang w:eastAsia="zh-CN"/>
        </w:rPr>
        <w:t>万</w:t>
      </w:r>
      <w:r>
        <w:rPr>
          <w:rFonts w:hint="eastAsia" w:ascii="仿宋_GB2312" w:hAnsi="ˎ̥" w:eastAsia="仿宋_GB2312"/>
          <w:b/>
          <w:bCs w:val="0"/>
          <w:color w:val="000000"/>
          <w:sz w:val="32"/>
          <w:szCs w:val="32"/>
        </w:rPr>
        <w:t>元</w:t>
      </w:r>
      <w:r>
        <w:rPr>
          <w:rFonts w:hint="eastAsia" w:ascii="仿宋_GB2312" w:hAnsi="ˎ̥" w:eastAsia="仿宋_GB2312"/>
          <w:color w:val="000000"/>
          <w:sz w:val="32"/>
          <w:szCs w:val="32"/>
        </w:rPr>
        <w:t>；</w:t>
      </w:r>
      <w:r>
        <w:rPr>
          <w:rFonts w:hint="eastAsia" w:ascii="仿宋_GB2312" w:hAnsi="ˎ̥" w:eastAsia="仿宋_GB2312"/>
          <w:color w:val="auto"/>
          <w:sz w:val="32"/>
          <w:szCs w:val="32"/>
        </w:rPr>
        <w:t>（3）退休支部活动经费</w:t>
      </w:r>
      <w:r>
        <w:rPr>
          <w:rFonts w:hint="eastAsia" w:ascii="仿宋_GB2312" w:hAnsi="ˎ̥" w:eastAsia="仿宋_GB2312"/>
          <w:b/>
          <w:color w:val="auto"/>
          <w:sz w:val="32"/>
          <w:szCs w:val="32"/>
          <w:lang w:val="en-US" w:eastAsia="zh-CN"/>
        </w:rPr>
        <w:t>5.56万</w:t>
      </w:r>
      <w:r>
        <w:rPr>
          <w:rFonts w:hint="eastAsia" w:ascii="仿宋_GB2312" w:hAnsi="ˎ̥" w:eastAsia="仿宋_GB2312"/>
          <w:b/>
          <w:color w:val="auto"/>
          <w:sz w:val="32"/>
          <w:szCs w:val="32"/>
        </w:rPr>
        <w:t>元</w:t>
      </w:r>
      <w:r>
        <w:rPr>
          <w:rFonts w:hint="eastAsia" w:ascii="仿宋_GB2312" w:hAnsi="ˎ̥" w:eastAsia="仿宋_GB2312"/>
          <w:color w:val="auto"/>
          <w:sz w:val="32"/>
          <w:szCs w:val="32"/>
        </w:rPr>
        <w:t>（含20</w:t>
      </w:r>
      <w:r>
        <w:rPr>
          <w:rFonts w:hint="eastAsia" w:ascii="仿宋_GB2312" w:hAnsi="ˎ̥" w:eastAsia="仿宋_GB2312"/>
          <w:color w:val="auto"/>
          <w:sz w:val="32"/>
          <w:szCs w:val="32"/>
          <w:lang w:val="en-US" w:eastAsia="zh-CN"/>
        </w:rPr>
        <w:t>19</w:t>
      </w:r>
      <w:r>
        <w:rPr>
          <w:rFonts w:hint="eastAsia" w:ascii="仿宋_GB2312" w:hAnsi="ˎ̥" w:eastAsia="仿宋_GB2312"/>
          <w:color w:val="auto"/>
          <w:sz w:val="32"/>
          <w:szCs w:val="32"/>
        </w:rPr>
        <w:t>年支部返还党费数</w:t>
      </w:r>
      <w:r>
        <w:rPr>
          <w:rFonts w:hint="eastAsia" w:ascii="仿宋_GB2312" w:hAnsi="ˎ̥" w:eastAsia="仿宋_GB2312"/>
          <w:strike w:val="0"/>
          <w:dstrike w:val="0"/>
          <w:color w:val="auto"/>
          <w:sz w:val="32"/>
          <w:szCs w:val="32"/>
          <w:lang w:val="en-US" w:eastAsia="zh-CN"/>
        </w:rPr>
        <w:t>14688</w:t>
      </w:r>
      <w:r>
        <w:rPr>
          <w:rFonts w:hint="eastAsia" w:ascii="仿宋_GB2312" w:hAnsi="ˎ̥" w:eastAsia="仿宋_GB2312"/>
          <w:strike w:val="0"/>
          <w:dstrike w:val="0"/>
          <w:color w:val="auto"/>
          <w:sz w:val="32"/>
          <w:szCs w:val="32"/>
        </w:rPr>
        <w:t>元</w:t>
      </w:r>
      <w:r>
        <w:rPr>
          <w:rFonts w:hint="eastAsia" w:ascii="仿宋_GB2312" w:hAnsi="ˎ̥" w:eastAsia="仿宋_GB2312"/>
          <w:color w:val="auto"/>
          <w:sz w:val="32"/>
          <w:szCs w:val="32"/>
        </w:rPr>
        <w:t>）；</w:t>
      </w:r>
      <w:r>
        <w:rPr>
          <w:rFonts w:hint="eastAsia" w:ascii="仿宋_GB2312" w:hAnsi="ˎ̥" w:eastAsia="仿宋_GB2312"/>
          <w:color w:val="000000"/>
          <w:sz w:val="32"/>
          <w:szCs w:val="32"/>
        </w:rPr>
        <w:t>（4）“七一”、春节走访慰问老党员</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rPr>
        <w:t>困难党员</w:t>
      </w:r>
      <w:r>
        <w:rPr>
          <w:rFonts w:hint="eastAsia" w:ascii="仿宋_GB2312" w:hAnsi="ˎ̥" w:eastAsia="仿宋_GB2312"/>
          <w:color w:val="000000"/>
          <w:sz w:val="32"/>
          <w:szCs w:val="32"/>
          <w:lang w:eastAsia="zh-CN"/>
        </w:rPr>
        <w:t>及临时性关怀慰问</w:t>
      </w:r>
      <w:r>
        <w:rPr>
          <w:rFonts w:hint="eastAsia" w:ascii="仿宋_GB2312" w:hAnsi="ˎ̥" w:eastAsia="仿宋_GB2312"/>
          <w:color w:val="000000"/>
          <w:sz w:val="32"/>
          <w:szCs w:val="32"/>
        </w:rPr>
        <w:t>等</w:t>
      </w:r>
      <w:r>
        <w:rPr>
          <w:rFonts w:hint="eastAsia" w:ascii="仿宋_GB2312" w:hAnsi="ˎ̥" w:eastAsia="仿宋_GB2312"/>
          <w:b/>
          <w:bCs w:val="0"/>
          <w:color w:val="000000"/>
          <w:sz w:val="32"/>
          <w:szCs w:val="32"/>
          <w:lang w:val="en-US" w:eastAsia="zh-CN"/>
        </w:rPr>
        <w:t>3万</w:t>
      </w:r>
      <w:r>
        <w:rPr>
          <w:rFonts w:hint="eastAsia" w:ascii="仿宋_GB2312" w:hAnsi="ˎ̥" w:eastAsia="仿宋_GB2312"/>
          <w:b/>
          <w:bCs w:val="0"/>
          <w:color w:val="000000"/>
          <w:sz w:val="32"/>
          <w:szCs w:val="32"/>
        </w:rPr>
        <w:t>元</w:t>
      </w:r>
      <w:r>
        <w:rPr>
          <w:rFonts w:hint="eastAsia" w:ascii="仿宋_GB2312" w:hAnsi="ˎ̥" w:eastAsia="仿宋_GB2312"/>
          <w:color w:val="000000"/>
          <w:sz w:val="32"/>
          <w:szCs w:val="32"/>
        </w:rPr>
        <w:t>；（5）社区共建帮扶困难群众</w:t>
      </w:r>
      <w:r>
        <w:rPr>
          <w:rFonts w:hint="eastAsia" w:ascii="仿宋_GB2312" w:hAnsi="ˎ̥" w:eastAsia="仿宋_GB2312"/>
          <w:b/>
          <w:bCs w:val="0"/>
          <w:color w:val="000000"/>
          <w:sz w:val="32"/>
          <w:szCs w:val="32"/>
          <w:lang w:val="en-US" w:eastAsia="zh-CN"/>
        </w:rPr>
        <w:t>3000元</w:t>
      </w:r>
      <w:r>
        <w:rPr>
          <w:rFonts w:hint="eastAsia" w:ascii="仿宋_GB2312" w:hAnsi="ˎ̥" w:eastAsia="仿宋_GB2312"/>
          <w:b w:val="0"/>
          <w:bCs/>
          <w:color w:val="000000"/>
          <w:sz w:val="32"/>
          <w:szCs w:val="32"/>
          <w:lang w:val="en-US" w:eastAsia="zh-CN"/>
        </w:rPr>
        <w:t>。（6）</w:t>
      </w:r>
      <w:r>
        <w:rPr>
          <w:rFonts w:hint="eastAsia" w:ascii="仿宋_GB2312" w:hAnsi="ˎ̥" w:eastAsia="仿宋_GB2312"/>
          <w:color w:val="000000"/>
          <w:sz w:val="32"/>
          <w:szCs w:val="32"/>
        </w:rPr>
        <w:t>其他开支经费按照阶段性工作的给予调配保障。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ˎ̥" w:eastAsia="仿宋_GB2312"/>
          <w:color w:val="000000"/>
          <w:sz w:val="32"/>
          <w:szCs w:val="32"/>
        </w:rPr>
      </w:pPr>
      <w:r>
        <w:rPr>
          <w:rFonts w:hint="eastAsia" w:ascii="仿宋_GB2312" w:hAnsi="ˎ̥" w:eastAsia="仿宋_GB2312"/>
          <w:color w:val="000000"/>
          <w:sz w:val="32"/>
          <w:szCs w:val="32"/>
        </w:rPr>
        <w:t>经费必须严格监督管理到位：</w:t>
      </w:r>
      <w:r>
        <w:rPr>
          <w:rFonts w:hint="eastAsia" w:ascii="仿宋_GB2312" w:hAnsi="仿宋_GB2312" w:eastAsia="仿宋_GB2312" w:cs="仿宋_GB2312"/>
          <w:color w:val="000000"/>
          <w:sz w:val="32"/>
          <w:szCs w:val="32"/>
        </w:rPr>
        <w:t>各基层支部要认真记录本支部开展党建活动</w:t>
      </w:r>
      <w:r>
        <w:rPr>
          <w:rFonts w:hint="eastAsia" w:ascii="仿宋_GB2312" w:hAnsi="ˎ̥" w:eastAsia="仿宋_GB2312"/>
          <w:color w:val="000000"/>
          <w:sz w:val="32"/>
          <w:szCs w:val="32"/>
        </w:rPr>
        <w:t>经费支出的明细，党建活动经费的使用情况</w:t>
      </w:r>
      <w:r>
        <w:rPr>
          <w:rFonts w:hint="eastAsia" w:ascii="仿宋_GB2312" w:hAnsi="仿宋_GB2312" w:eastAsia="仿宋_GB2312" w:cs="仿宋_GB2312"/>
          <w:color w:val="000000"/>
          <w:sz w:val="32"/>
          <w:szCs w:val="32"/>
        </w:rPr>
        <w:t>每年年终都应在不</w:t>
      </w:r>
      <w:r>
        <w:rPr>
          <w:rFonts w:hint="eastAsia" w:ascii="仿宋_GB2312" w:hAnsi="ˎ̥" w:eastAsia="仿宋_GB2312"/>
          <w:color w:val="000000"/>
          <w:sz w:val="32"/>
          <w:szCs w:val="32"/>
        </w:rPr>
        <w:t>同范围内进行公开，同时经费的使用情况也将作为各党支部</w:t>
      </w:r>
      <w:r>
        <w:rPr>
          <w:rFonts w:hint="eastAsia" w:ascii="仿宋_GB2312" w:hAnsi="仿宋_GB2312" w:eastAsia="仿宋_GB2312" w:cs="仿宋_GB2312"/>
          <w:color w:val="000000"/>
          <w:sz w:val="32"/>
          <w:szCs w:val="32"/>
        </w:rPr>
        <w:t>目标考核内容。</w:t>
      </w:r>
    </w:p>
    <w:p>
      <w:pPr>
        <w:keepNext w:val="0"/>
        <w:keepLines w:val="0"/>
        <w:pageBreakBefore w:val="0"/>
        <w:widowControl w:val="0"/>
        <w:kinsoku/>
        <w:wordWrap/>
        <w:overflowPunct/>
        <w:topLinePunct w:val="0"/>
        <w:autoSpaceDE/>
        <w:autoSpaceDN/>
        <w:bidi w:val="0"/>
        <w:adjustRightInd/>
        <w:snapToGrid/>
        <w:spacing w:line="560" w:lineRule="exact"/>
        <w:ind w:firstLine="643"/>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二、工作事项</w:t>
      </w:r>
    </w:p>
    <w:p>
      <w:pPr>
        <w:keepNext w:val="0"/>
        <w:keepLines w:val="0"/>
        <w:pageBreakBefore w:val="0"/>
        <w:widowControl w:val="0"/>
        <w:kinsoku/>
        <w:wordWrap/>
        <w:overflowPunct/>
        <w:topLinePunct w:val="0"/>
        <w:autoSpaceDE/>
        <w:autoSpaceDN/>
        <w:bidi w:val="0"/>
        <w:adjustRightInd/>
        <w:snapToGrid/>
        <w:spacing w:line="560" w:lineRule="exact"/>
        <w:ind w:left="147" w:leftChars="70" w:firstLine="482" w:firstLineChars="150"/>
        <w:textAlignment w:val="auto"/>
        <w:rPr>
          <w:rFonts w:hint="eastAsia" w:ascii="仿宋_GB2312" w:hAnsi="仿宋_GB2312" w:eastAsia="仿宋_GB2312" w:cs="仿宋_GB2312"/>
          <w:b w:val="0"/>
          <w:bCs/>
          <w:color w:val="auto"/>
          <w:kern w:val="0"/>
          <w:sz w:val="32"/>
          <w:szCs w:val="32"/>
        </w:rPr>
      </w:pPr>
      <w:r>
        <w:rPr>
          <w:rFonts w:hint="eastAsia" w:ascii="楷体_GB2312" w:hAnsi="楷体_GB2312" w:eastAsia="楷体_GB2312" w:cs="楷体_GB2312"/>
          <w:b/>
          <w:color w:val="auto"/>
          <w:kern w:val="0"/>
          <w:sz w:val="32"/>
          <w:szCs w:val="32"/>
          <w:lang w:val="en-US" w:eastAsia="zh-CN"/>
        </w:rPr>
        <w:t>1.</w:t>
      </w:r>
      <w:r>
        <w:rPr>
          <w:rFonts w:hint="eastAsia" w:ascii="楷体_GB2312" w:hAnsi="楷体_GB2312" w:eastAsia="楷体_GB2312" w:cs="楷体_GB2312"/>
          <w:b/>
          <w:color w:val="auto"/>
          <w:kern w:val="0"/>
          <w:sz w:val="32"/>
          <w:szCs w:val="32"/>
        </w:rPr>
        <w:t>建立和落实不忘初心、牢记使命的制度。</w:t>
      </w:r>
      <w:r>
        <w:rPr>
          <w:rFonts w:hint="eastAsia" w:ascii="仿宋_GB2312" w:hAnsi="仿宋_GB2312" w:eastAsia="仿宋_GB2312" w:cs="仿宋_GB2312"/>
          <w:b w:val="0"/>
          <w:bCs/>
          <w:color w:val="auto"/>
          <w:kern w:val="0"/>
          <w:sz w:val="32"/>
          <w:szCs w:val="32"/>
        </w:rPr>
        <w:t>按照中央和省委、市委</w:t>
      </w:r>
      <w:r>
        <w:rPr>
          <w:rFonts w:hint="eastAsia" w:ascii="仿宋_GB2312" w:hAnsi="仿宋_GB2312" w:eastAsia="仿宋_GB2312" w:cs="仿宋_GB2312"/>
          <w:b w:val="0"/>
          <w:bCs/>
          <w:color w:val="auto"/>
          <w:kern w:val="0"/>
          <w:sz w:val="32"/>
          <w:szCs w:val="32"/>
          <w:lang w:eastAsia="zh-CN"/>
        </w:rPr>
        <w:t>、县委</w:t>
      </w:r>
      <w:r>
        <w:rPr>
          <w:rFonts w:hint="eastAsia" w:ascii="仿宋_GB2312" w:hAnsi="仿宋_GB2312" w:eastAsia="仿宋_GB2312" w:cs="仿宋_GB2312"/>
          <w:b w:val="0"/>
          <w:bCs/>
          <w:color w:val="auto"/>
          <w:kern w:val="0"/>
          <w:sz w:val="32"/>
          <w:szCs w:val="32"/>
        </w:rPr>
        <w:t>部署要求，系统梳理总结主题教育期间形成的经验做法，健全完善经常性学用结合，推动习近平总书记重要讲话指示批示精神和党中央重大决策部署贯彻落实，常态化开展党章党规党纪学习、不忘初心牢记使命主题党日活动，加强“政治体检”、严格党内生活、严肃批评和自我批评、持续纠“四风”改作风、及时整改落实，激励党员干部敬业奉献、崇尚实干、攻坚克难，从严教育管理监督干部等方面的制度机制。严格制度执行情况的督查考评，督促领导机关领导干部严格落实责任、发挥表率作用，推动制度落地落实。</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宋体" w:eastAsia="仿宋_GB2312" w:cs="宋体"/>
          <w:sz w:val="32"/>
          <w:szCs w:val="32"/>
        </w:rPr>
      </w:pPr>
      <w:r>
        <w:rPr>
          <w:rFonts w:hint="eastAsia" w:ascii="仿宋_GB2312" w:eastAsia="仿宋_GB2312"/>
          <w:b/>
          <w:sz w:val="32"/>
          <w:szCs w:val="32"/>
          <w:lang w:val="en-US" w:eastAsia="zh-CN"/>
        </w:rPr>
        <w:t>2.</w:t>
      </w:r>
      <w:r>
        <w:rPr>
          <w:rFonts w:hint="eastAsia" w:ascii="仿宋_GB2312" w:hAnsi="宋体" w:eastAsia="仿宋_GB2312" w:cs="宋体"/>
          <w:b/>
          <w:sz w:val="32"/>
          <w:szCs w:val="32"/>
        </w:rPr>
        <w:t>党员进社区活动</w:t>
      </w:r>
      <w:r>
        <w:rPr>
          <w:rFonts w:hint="eastAsia" w:ascii="仿宋_GB2312" w:hAnsi="宋体" w:eastAsia="仿宋_GB2312" w:cs="宋体"/>
          <w:b/>
          <w:sz w:val="32"/>
          <w:szCs w:val="32"/>
          <w:lang w:eastAsia="zh-CN"/>
        </w:rPr>
        <w:t>。</w:t>
      </w:r>
      <w:r>
        <w:rPr>
          <w:rFonts w:hint="eastAsia" w:ascii="仿宋_GB2312" w:hAnsi="宋体" w:eastAsia="仿宋_GB2312" w:cs="宋体"/>
          <w:sz w:val="32"/>
          <w:szCs w:val="32"/>
        </w:rPr>
        <w:t>组织党员到社区报导，协同社区组织机关在职党员分批次进社区开展走访，服务困难党员、群众，进一步增进党员干部服务群众意识。</w:t>
      </w:r>
    </w:p>
    <w:p>
      <w:pPr>
        <w:keepNext w:val="0"/>
        <w:keepLines w:val="0"/>
        <w:pageBreakBefore w:val="0"/>
        <w:widowControl w:val="0"/>
        <w:kinsoku/>
        <w:wordWrap/>
        <w:overflowPunct/>
        <w:topLinePunct w:val="0"/>
        <w:autoSpaceDE/>
        <w:autoSpaceDN/>
        <w:bidi w:val="0"/>
        <w:adjustRightInd/>
        <w:snapToGrid/>
        <w:spacing w:line="560" w:lineRule="exact"/>
        <w:ind w:left="147" w:leftChars="70" w:firstLine="482" w:firstLineChars="150"/>
        <w:textAlignment w:val="auto"/>
        <w:rPr>
          <w:rFonts w:hint="eastAsia" w:ascii="仿宋_GB2312" w:hAnsi="宋体" w:eastAsia="仿宋_GB2312" w:cs="宋体"/>
          <w:kern w:val="0"/>
          <w:sz w:val="32"/>
          <w:szCs w:val="32"/>
        </w:rPr>
      </w:pPr>
      <w:r>
        <w:rPr>
          <w:rFonts w:hint="eastAsia" w:ascii="仿宋_GB2312" w:eastAsia="仿宋_GB2312"/>
          <w:b/>
          <w:sz w:val="32"/>
          <w:szCs w:val="32"/>
        </w:rPr>
        <w:t>3</w:t>
      </w:r>
      <w:r>
        <w:rPr>
          <w:rFonts w:hint="eastAsia" w:ascii="仿宋_GB2312" w:eastAsia="仿宋_GB2312"/>
          <w:b/>
          <w:sz w:val="32"/>
          <w:szCs w:val="32"/>
          <w:lang w:val="en-US" w:eastAsia="zh-CN"/>
        </w:rPr>
        <w:t>.</w:t>
      </w:r>
      <w:r>
        <w:rPr>
          <w:rFonts w:hint="eastAsia" w:ascii="仿宋_GB2312" w:eastAsia="仿宋_GB2312"/>
          <w:b/>
          <w:sz w:val="32"/>
          <w:szCs w:val="32"/>
        </w:rPr>
        <w:t>请示报告制：</w:t>
      </w:r>
      <w:r>
        <w:rPr>
          <w:rFonts w:hint="eastAsia" w:ascii="仿宋_GB2312" w:eastAsia="仿宋_GB2312"/>
          <w:sz w:val="32"/>
          <w:szCs w:val="32"/>
        </w:rPr>
        <w:t>局党组每</w:t>
      </w:r>
      <w:r>
        <w:rPr>
          <w:rFonts w:hint="eastAsia" w:ascii="仿宋_GB2312" w:eastAsia="仿宋_GB2312"/>
          <w:sz w:val="32"/>
          <w:szCs w:val="32"/>
          <w:lang w:eastAsia="zh-CN"/>
        </w:rPr>
        <w:t>半年要</w:t>
      </w:r>
      <w:r>
        <w:rPr>
          <w:rFonts w:hint="eastAsia" w:ascii="仿宋_GB2312" w:eastAsia="仿宋_GB2312"/>
          <w:sz w:val="32"/>
          <w:szCs w:val="32"/>
        </w:rPr>
        <w:t>向县委的请示报告工作。</w:t>
      </w:r>
    </w:p>
    <w:p>
      <w:pPr>
        <w:keepNext w:val="0"/>
        <w:keepLines w:val="0"/>
        <w:pageBreakBefore w:val="0"/>
        <w:widowControl w:val="0"/>
        <w:kinsoku/>
        <w:wordWrap/>
        <w:overflowPunct/>
        <w:topLinePunct w:val="0"/>
        <w:autoSpaceDE/>
        <w:autoSpaceDN/>
        <w:bidi w:val="0"/>
        <w:adjustRightInd/>
        <w:snapToGrid/>
        <w:spacing w:line="560" w:lineRule="exact"/>
        <w:ind w:left="147" w:leftChars="70" w:firstLine="482" w:firstLineChars="150"/>
        <w:textAlignment w:val="auto"/>
        <w:rPr>
          <w:rFonts w:hint="eastAsia" w:ascii="仿宋_GB2312" w:hAnsi="宋体" w:eastAsia="仿宋_GB2312" w:cs="宋体"/>
          <w:kern w:val="0"/>
          <w:sz w:val="32"/>
          <w:szCs w:val="32"/>
        </w:rPr>
      </w:pPr>
      <w:r>
        <w:rPr>
          <w:rFonts w:hint="eastAsia" w:ascii="仿宋_GB2312" w:hAnsi="宋体" w:eastAsia="仿宋_GB2312" w:cs="宋体"/>
          <w:b/>
          <w:kern w:val="0"/>
          <w:sz w:val="32"/>
          <w:szCs w:val="32"/>
        </w:rPr>
        <w:t>4</w:t>
      </w:r>
      <w:r>
        <w:rPr>
          <w:rFonts w:hint="eastAsia" w:ascii="仿宋_GB2312" w:hAnsi="宋体" w:eastAsia="仿宋_GB2312" w:cs="宋体"/>
          <w:b/>
          <w:kern w:val="0"/>
          <w:sz w:val="32"/>
          <w:szCs w:val="32"/>
          <w:lang w:val="en-US" w:eastAsia="zh-CN"/>
        </w:rPr>
        <w:t>.</w:t>
      </w:r>
      <w:r>
        <w:rPr>
          <w:rFonts w:hint="eastAsia" w:ascii="仿宋_GB2312" w:hAnsi="宋体" w:eastAsia="仿宋_GB2312" w:cs="宋体"/>
          <w:b/>
          <w:kern w:val="0"/>
          <w:sz w:val="32"/>
          <w:szCs w:val="32"/>
        </w:rPr>
        <w:t>巩固完善规范化建设。</w:t>
      </w:r>
      <w:r>
        <w:rPr>
          <w:rFonts w:hint="eastAsia" w:ascii="仿宋_GB2312" w:hAnsi="宋体" w:eastAsia="仿宋_GB2312" w:cs="宋体"/>
          <w:kern w:val="0"/>
          <w:sz w:val="32"/>
          <w:szCs w:val="32"/>
        </w:rPr>
        <w:t>做好“硬件升级、软件变硬”，进一步加强党建阵地建设，统一使用规范的“三会一课”记录本和党员学习记录本，确保党组织办公场所标准化、党员活动室标准化、宣传阵地标准化、党建资料归集标准化。</w:t>
      </w:r>
    </w:p>
    <w:p>
      <w:pPr>
        <w:keepNext w:val="0"/>
        <w:keepLines w:val="0"/>
        <w:pageBreakBefore w:val="0"/>
        <w:widowControl w:val="0"/>
        <w:kinsoku/>
        <w:wordWrap/>
        <w:overflowPunct/>
        <w:topLinePunct w:val="0"/>
        <w:autoSpaceDE/>
        <w:autoSpaceDN/>
        <w:bidi w:val="0"/>
        <w:adjustRightInd/>
        <w:snapToGrid/>
        <w:spacing w:line="560" w:lineRule="exact"/>
        <w:ind w:left="147" w:leftChars="70" w:firstLine="643" w:firstLineChars="200"/>
        <w:textAlignment w:val="auto"/>
        <w:rPr>
          <w:rFonts w:hint="eastAsia" w:ascii="仿宋_GB2312" w:hAnsi="宋体" w:eastAsia="仿宋_GB2312" w:cs="宋体"/>
          <w:kern w:val="0"/>
          <w:sz w:val="32"/>
          <w:szCs w:val="32"/>
        </w:rPr>
      </w:pPr>
      <w:r>
        <w:rPr>
          <w:rFonts w:hint="eastAsia" w:ascii="仿宋_GB2312" w:hAnsi="宋体" w:eastAsia="仿宋_GB2312" w:cs="宋体"/>
          <w:b/>
          <w:kern w:val="0"/>
          <w:sz w:val="32"/>
          <w:szCs w:val="32"/>
        </w:rPr>
        <w:t>5</w:t>
      </w:r>
      <w:r>
        <w:rPr>
          <w:rFonts w:hint="eastAsia" w:ascii="仿宋_GB2312" w:hAnsi="宋体" w:eastAsia="仿宋_GB2312" w:cs="宋体"/>
          <w:b/>
          <w:kern w:val="0"/>
          <w:sz w:val="32"/>
          <w:szCs w:val="32"/>
          <w:lang w:val="en-US" w:eastAsia="zh-CN"/>
        </w:rPr>
        <w:t>.</w:t>
      </w:r>
      <w:r>
        <w:rPr>
          <w:rFonts w:hint="eastAsia" w:ascii="仿宋_GB2312" w:hAnsi="宋体" w:eastAsia="仿宋_GB2312" w:cs="宋体"/>
          <w:b/>
          <w:kern w:val="0"/>
          <w:sz w:val="32"/>
          <w:szCs w:val="32"/>
        </w:rPr>
        <w:t>量化党员积分管理。</w:t>
      </w:r>
      <w:r>
        <w:rPr>
          <w:rFonts w:hint="eastAsia" w:ascii="仿宋_GB2312" w:hAnsi="宋体" w:eastAsia="仿宋_GB2312" w:cs="宋体"/>
          <w:kern w:val="0"/>
          <w:sz w:val="32"/>
          <w:szCs w:val="32"/>
        </w:rPr>
        <w:t>各支部抓好按照20</w:t>
      </w:r>
      <w:r>
        <w:rPr>
          <w:rFonts w:hint="eastAsia" w:ascii="仿宋_GB2312" w:hAnsi="宋体" w:eastAsia="仿宋_GB2312" w:cs="宋体"/>
          <w:kern w:val="0"/>
          <w:sz w:val="32"/>
          <w:szCs w:val="32"/>
          <w:lang w:val="en-US" w:eastAsia="zh-CN"/>
        </w:rPr>
        <w:t>20</w:t>
      </w:r>
      <w:r>
        <w:rPr>
          <w:rFonts w:hint="eastAsia" w:ascii="仿宋_GB2312" w:hAnsi="宋体" w:eastAsia="仿宋_GB2312" w:cs="宋体"/>
          <w:kern w:val="0"/>
          <w:sz w:val="32"/>
          <w:szCs w:val="32"/>
        </w:rPr>
        <w:t>年党员积分管理方案要求，认真抓好党员积分管理工作，具体操作按细则实施，退休支部可参照细则进行量化管理，年底以积分作为依据进行民主评议。在职支部必须按照细则内容严格考核登记，以积分作为衡量党员的年度考评等次。</w:t>
      </w:r>
    </w:p>
    <w:p>
      <w:pPr>
        <w:keepNext w:val="0"/>
        <w:keepLines w:val="0"/>
        <w:pageBreakBefore w:val="0"/>
        <w:widowControl w:val="0"/>
        <w:kinsoku/>
        <w:wordWrap/>
        <w:overflowPunct/>
        <w:topLinePunct w:val="0"/>
        <w:autoSpaceDE/>
        <w:autoSpaceDN/>
        <w:bidi w:val="0"/>
        <w:adjustRightInd/>
        <w:snapToGrid/>
        <w:spacing w:line="560" w:lineRule="exact"/>
        <w:ind w:left="147" w:leftChars="70" w:firstLine="643" w:firstLineChars="200"/>
        <w:textAlignment w:val="auto"/>
        <w:rPr>
          <w:rFonts w:hint="eastAsia" w:ascii="仿宋_GB2312" w:hAnsi="宋体" w:eastAsia="仿宋_GB2312" w:cs="宋体"/>
          <w:kern w:val="0"/>
          <w:sz w:val="32"/>
          <w:szCs w:val="32"/>
          <w:lang w:eastAsia="zh-CN"/>
        </w:rPr>
      </w:pPr>
      <w:r>
        <w:rPr>
          <w:rFonts w:hint="eastAsia" w:ascii="仿宋_GB2312" w:hAnsi="宋体" w:eastAsia="仿宋_GB2312" w:cs="宋体"/>
          <w:b/>
          <w:bCs/>
          <w:kern w:val="0"/>
          <w:sz w:val="32"/>
          <w:szCs w:val="32"/>
        </w:rPr>
        <w:t>6</w:t>
      </w:r>
      <w:r>
        <w:rPr>
          <w:rFonts w:hint="eastAsia" w:ascii="仿宋_GB2312" w:hAnsi="宋体" w:eastAsia="仿宋_GB2312" w:cs="宋体"/>
          <w:b/>
          <w:bCs/>
          <w:kern w:val="0"/>
          <w:sz w:val="32"/>
          <w:szCs w:val="32"/>
          <w:lang w:val="en-US" w:eastAsia="zh-CN"/>
        </w:rPr>
        <w:t>.</w:t>
      </w:r>
      <w:r>
        <w:rPr>
          <w:rFonts w:hint="eastAsia" w:ascii="仿宋_GB2312" w:hAnsi="宋体" w:eastAsia="仿宋_GB2312" w:cs="宋体"/>
          <w:b/>
          <w:bCs/>
          <w:kern w:val="0"/>
          <w:sz w:val="32"/>
          <w:szCs w:val="32"/>
        </w:rPr>
        <w:t>“三会一课”制度。</w:t>
      </w:r>
      <w:r>
        <w:rPr>
          <w:rFonts w:hint="eastAsia" w:ascii="仿宋_GB2312" w:hAnsi="宋体" w:eastAsia="仿宋_GB2312" w:cs="宋体"/>
          <w:kern w:val="0"/>
          <w:sz w:val="32"/>
          <w:szCs w:val="32"/>
        </w:rPr>
        <w:t>党委（党组）落实每季一次党组研究党建工作；</w:t>
      </w:r>
      <w:r>
        <w:rPr>
          <w:rFonts w:hint="eastAsia" w:ascii="仿宋_GB2312" w:hAnsi="宋体" w:eastAsia="仿宋_GB2312" w:cs="宋体"/>
          <w:kern w:val="0"/>
          <w:sz w:val="32"/>
          <w:szCs w:val="32"/>
          <w:lang w:eastAsia="zh-CN"/>
        </w:rPr>
        <w:t>各支部</w:t>
      </w:r>
      <w:r>
        <w:rPr>
          <w:rFonts w:hint="eastAsia" w:ascii="仿宋_GB2312" w:hAnsi="宋体" w:eastAsia="仿宋_GB2312" w:cs="宋体"/>
          <w:kern w:val="0"/>
          <w:sz w:val="32"/>
          <w:szCs w:val="32"/>
        </w:rPr>
        <w:t>每月一次支委会，每季一次支部党员大会，每月一次党小组会，每</w:t>
      </w:r>
      <w:r>
        <w:rPr>
          <w:rFonts w:hint="eastAsia" w:ascii="仿宋_GB2312" w:hAnsi="宋体" w:eastAsia="仿宋_GB2312" w:cs="宋体"/>
          <w:kern w:val="0"/>
          <w:sz w:val="32"/>
          <w:szCs w:val="32"/>
          <w:lang w:eastAsia="zh-CN"/>
        </w:rPr>
        <w:t>半年</w:t>
      </w:r>
      <w:r>
        <w:rPr>
          <w:rFonts w:hint="eastAsia" w:ascii="仿宋_GB2312" w:hAnsi="宋体" w:eastAsia="仿宋_GB2312" w:cs="宋体"/>
          <w:kern w:val="0"/>
          <w:sz w:val="32"/>
          <w:szCs w:val="32"/>
        </w:rPr>
        <w:t>一次党课。</w:t>
      </w:r>
      <w:r>
        <w:rPr>
          <w:rFonts w:hint="eastAsia" w:ascii="仿宋_GB2312" w:hAnsi="宋体" w:eastAsia="仿宋_GB2312" w:cs="宋体"/>
          <w:kern w:val="0"/>
          <w:sz w:val="32"/>
          <w:szCs w:val="32"/>
        </w:rPr>
        <w:br w:type="textWrapping"/>
      </w:r>
      <w:r>
        <w:rPr>
          <w:rFonts w:hint="eastAsia" w:ascii="仿宋_GB2312" w:hAnsi="宋体" w:eastAsia="仿宋_GB2312" w:cs="宋体"/>
          <w:kern w:val="0"/>
          <w:sz w:val="32"/>
          <w:szCs w:val="32"/>
        </w:rPr>
        <w:t xml:space="preserve">   </w:t>
      </w:r>
      <w:r>
        <w:rPr>
          <w:rFonts w:hint="eastAsia" w:ascii="仿宋_GB2312" w:hAnsi="宋体" w:eastAsia="仿宋_GB2312" w:cs="宋体"/>
          <w:b/>
          <w:kern w:val="0"/>
          <w:sz w:val="32"/>
          <w:szCs w:val="32"/>
        </w:rPr>
        <w:t xml:space="preserve"> 7</w:t>
      </w:r>
      <w:r>
        <w:rPr>
          <w:rFonts w:hint="eastAsia" w:ascii="仿宋_GB2312" w:hAnsi="宋体" w:eastAsia="仿宋_GB2312" w:cs="宋体"/>
          <w:b/>
          <w:kern w:val="0"/>
          <w:sz w:val="32"/>
          <w:szCs w:val="32"/>
          <w:lang w:val="en-US" w:eastAsia="zh-CN"/>
        </w:rPr>
        <w:t>.</w:t>
      </w:r>
      <w:r>
        <w:rPr>
          <w:rFonts w:hint="eastAsia" w:ascii="仿宋_GB2312" w:hAnsi="宋体" w:eastAsia="仿宋_GB2312" w:cs="宋体"/>
          <w:b/>
          <w:kern w:val="0"/>
          <w:sz w:val="32"/>
          <w:szCs w:val="32"/>
        </w:rPr>
        <w:t>组织生活。</w:t>
      </w:r>
      <w:r>
        <w:rPr>
          <w:rFonts w:hint="eastAsia" w:ascii="仿宋_GB2312" w:hAnsi="宋体" w:eastAsia="仿宋_GB2312" w:cs="宋体"/>
          <w:kern w:val="0"/>
          <w:sz w:val="32"/>
          <w:szCs w:val="32"/>
        </w:rPr>
        <w:t>每</w:t>
      </w:r>
      <w:r>
        <w:rPr>
          <w:rFonts w:hint="eastAsia" w:ascii="仿宋_GB2312" w:hAnsi="宋体" w:eastAsia="仿宋_GB2312" w:cs="宋体"/>
          <w:kern w:val="0"/>
          <w:sz w:val="32"/>
          <w:szCs w:val="32"/>
          <w:lang w:eastAsia="zh-CN"/>
        </w:rPr>
        <w:t>年</w:t>
      </w:r>
      <w:r>
        <w:rPr>
          <w:rFonts w:hint="eastAsia" w:ascii="仿宋_GB2312" w:hAnsi="宋体" w:eastAsia="仿宋_GB2312" w:cs="宋体"/>
          <w:kern w:val="0"/>
          <w:sz w:val="32"/>
          <w:szCs w:val="32"/>
        </w:rPr>
        <w:t>一次党员组织生活会，年末一次民主评议党员，每年一次局班子民主生活会，班子民主生活会必须按照要求和步骤完成规定的内容。</w:t>
      </w:r>
    </w:p>
    <w:p>
      <w:pPr>
        <w:keepNext w:val="0"/>
        <w:keepLines w:val="0"/>
        <w:pageBreakBefore w:val="0"/>
        <w:widowControl w:val="0"/>
        <w:kinsoku/>
        <w:wordWrap/>
        <w:overflowPunct/>
        <w:topLinePunct w:val="0"/>
        <w:autoSpaceDE/>
        <w:autoSpaceDN/>
        <w:bidi w:val="0"/>
        <w:adjustRightInd/>
        <w:snapToGrid/>
        <w:spacing w:line="560" w:lineRule="exact"/>
        <w:ind w:firstLine="803" w:firstLineChars="250"/>
        <w:textAlignment w:val="auto"/>
        <w:rPr>
          <w:rFonts w:hint="eastAsia" w:ascii="仿宋_GB2312" w:hAnsi="宋体" w:eastAsia="仿宋_GB2312" w:cs="宋体"/>
          <w:kern w:val="0"/>
          <w:sz w:val="32"/>
          <w:szCs w:val="32"/>
        </w:rPr>
      </w:pPr>
      <w:r>
        <w:rPr>
          <w:rFonts w:hint="eastAsia" w:ascii="仿宋_GB2312" w:hAnsi="宋体" w:eastAsia="仿宋_GB2312" w:cs="宋体"/>
          <w:b/>
          <w:kern w:val="0"/>
          <w:sz w:val="32"/>
          <w:szCs w:val="32"/>
        </w:rPr>
        <w:t>8</w:t>
      </w:r>
      <w:r>
        <w:rPr>
          <w:rFonts w:hint="eastAsia" w:ascii="仿宋_GB2312" w:hAnsi="宋体" w:eastAsia="仿宋_GB2312" w:cs="宋体"/>
          <w:b/>
          <w:kern w:val="0"/>
          <w:sz w:val="32"/>
          <w:szCs w:val="32"/>
          <w:lang w:val="en-US" w:eastAsia="zh-CN"/>
        </w:rPr>
        <w:t>.</w:t>
      </w:r>
      <w:r>
        <w:rPr>
          <w:rFonts w:hint="eastAsia" w:ascii="仿宋_GB2312" w:hAnsi="宋体" w:eastAsia="仿宋_GB2312" w:cs="宋体"/>
          <w:b/>
          <w:kern w:val="0"/>
          <w:sz w:val="32"/>
          <w:szCs w:val="32"/>
        </w:rPr>
        <w:t>加强党组织和党员管理。</w:t>
      </w:r>
      <w:r>
        <w:rPr>
          <w:rFonts w:hint="eastAsia" w:ascii="仿宋_GB2312" w:hAnsi="宋体" w:eastAsia="仿宋_GB2312" w:cs="宋体"/>
          <w:kern w:val="0"/>
          <w:sz w:val="32"/>
          <w:szCs w:val="32"/>
        </w:rPr>
        <w:t>做好党组织关系的排查和党组织的管理、整顿工作，充分发挥党组织的战斗堡垒作用，抓好党员的教育，充分发挥党员在各自岗位上的先锋模范作用，杜绝党员违纪违法问题发生。</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eastAsia="仿宋_GB2312"/>
          <w:sz w:val="32"/>
          <w:szCs w:val="32"/>
          <w:lang w:eastAsia="zh-CN"/>
        </w:rPr>
      </w:pPr>
      <w:r>
        <w:rPr>
          <w:rFonts w:hint="eastAsia" w:ascii="仿宋_GB2312" w:eastAsia="仿宋_GB2312"/>
          <w:b/>
          <w:sz w:val="32"/>
          <w:szCs w:val="32"/>
        </w:rPr>
        <w:t>9</w:t>
      </w:r>
      <w:r>
        <w:rPr>
          <w:rFonts w:hint="eastAsia" w:ascii="仿宋_GB2312" w:eastAsia="仿宋_GB2312"/>
          <w:b/>
          <w:sz w:val="32"/>
          <w:szCs w:val="32"/>
          <w:lang w:val="en-US" w:eastAsia="zh-CN"/>
        </w:rPr>
        <w:t>.</w:t>
      </w:r>
      <w:r>
        <w:rPr>
          <w:rFonts w:hint="eastAsia" w:ascii="仿宋_GB2312" w:eastAsia="仿宋_GB2312"/>
          <w:b/>
          <w:sz w:val="32"/>
          <w:szCs w:val="32"/>
        </w:rPr>
        <w:t>抓好机关党内激励、关怀、帮扶和党员献爱心工作。</w:t>
      </w:r>
      <w:r>
        <w:rPr>
          <w:rFonts w:hint="eastAsia" w:ascii="仿宋_GB2312" w:eastAsia="仿宋_GB2312"/>
          <w:sz w:val="32"/>
          <w:szCs w:val="32"/>
        </w:rPr>
        <w:t>利用“七一”、春节等重大节日，走访慰问老党员和困难党员。进一步做好“80岁以上老党员、拥有55年以上党龄的老党员和生活困难党员调查摸底和审定。</w:t>
      </w:r>
      <w:r>
        <w:rPr>
          <w:rFonts w:hint="eastAsia" w:ascii="仿宋_GB2312" w:eastAsia="仿宋_GB2312"/>
          <w:sz w:val="32"/>
          <w:szCs w:val="32"/>
          <w:lang w:eastAsia="zh-CN"/>
        </w:rPr>
        <w:t>组织党员开展“党群干部齐心防疫情，同舟共济献爱心”捐款活动。</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eastAsia="仿宋_GB2312"/>
          <w:sz w:val="32"/>
          <w:szCs w:val="32"/>
          <w:lang w:eastAsia="zh-CN"/>
        </w:rPr>
      </w:pPr>
      <w:r>
        <w:rPr>
          <w:rFonts w:hint="eastAsia" w:ascii="仿宋_GB2312" w:eastAsia="仿宋_GB2312"/>
          <w:b/>
          <w:sz w:val="32"/>
          <w:szCs w:val="32"/>
        </w:rPr>
        <w:t>10</w:t>
      </w:r>
      <w:r>
        <w:rPr>
          <w:rFonts w:hint="eastAsia" w:ascii="仿宋_GB2312" w:eastAsia="仿宋_GB2312"/>
          <w:b/>
          <w:sz w:val="32"/>
          <w:szCs w:val="32"/>
          <w:lang w:val="en-US" w:eastAsia="zh-CN"/>
        </w:rPr>
        <w:t>.</w:t>
      </w:r>
      <w:r>
        <w:rPr>
          <w:rFonts w:hint="eastAsia" w:ascii="仿宋_GB2312" w:eastAsia="仿宋_GB2312"/>
          <w:b/>
          <w:sz w:val="32"/>
          <w:szCs w:val="32"/>
        </w:rPr>
        <w:t>组织书记述职评议。</w:t>
      </w:r>
      <w:r>
        <w:rPr>
          <w:rFonts w:hint="eastAsia" w:ascii="仿宋_GB2312" w:eastAsia="仿宋_GB2312"/>
          <w:sz w:val="32"/>
          <w:szCs w:val="32"/>
        </w:rPr>
        <w:t>组织开展好支部书记双述双评工作，各支部在12月底前完成对支部书记述职和测评，</w:t>
      </w:r>
      <w:r>
        <w:rPr>
          <w:rFonts w:hint="eastAsia" w:ascii="仿宋_GB2312" w:eastAsia="仿宋_GB2312"/>
          <w:sz w:val="32"/>
          <w:szCs w:val="32"/>
          <w:lang w:eastAsia="zh-CN"/>
        </w:rPr>
        <w:t>党组书记、机关</w:t>
      </w:r>
      <w:r>
        <w:rPr>
          <w:rFonts w:hint="eastAsia" w:ascii="仿宋_GB2312" w:eastAsia="仿宋_GB2312"/>
          <w:sz w:val="32"/>
          <w:szCs w:val="32"/>
        </w:rPr>
        <w:t>党委书记按照县委及组织部门要求在规定时间内向上级述职</w:t>
      </w:r>
      <w:r>
        <w:rPr>
          <w:rFonts w:hint="eastAsia" w:ascii="仿宋_GB2312" w:eastAsia="仿宋_GB2312"/>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eastAsia="仿宋_GB2312"/>
          <w:sz w:val="32"/>
          <w:szCs w:val="32"/>
          <w:lang w:eastAsia="zh-CN"/>
        </w:rPr>
      </w:pPr>
      <w:r>
        <w:rPr>
          <w:rFonts w:hint="eastAsia" w:ascii="仿宋_GB2312" w:eastAsia="仿宋_GB2312"/>
          <w:b/>
          <w:sz w:val="32"/>
          <w:szCs w:val="32"/>
        </w:rPr>
        <w:t>11</w:t>
      </w:r>
      <w:r>
        <w:rPr>
          <w:rFonts w:hint="eastAsia" w:ascii="仿宋_GB2312" w:eastAsia="仿宋_GB2312"/>
          <w:b/>
          <w:sz w:val="32"/>
          <w:szCs w:val="32"/>
          <w:lang w:val="en-US" w:eastAsia="zh-CN"/>
        </w:rPr>
        <w:t>.</w:t>
      </w:r>
      <w:r>
        <w:rPr>
          <w:rFonts w:hint="eastAsia" w:ascii="仿宋_GB2312" w:eastAsia="仿宋_GB2312"/>
          <w:b/>
          <w:sz w:val="32"/>
          <w:szCs w:val="32"/>
        </w:rPr>
        <w:t>主题党日活动。</w:t>
      </w:r>
      <w:r>
        <w:rPr>
          <w:rFonts w:hint="eastAsia" w:ascii="仿宋_GB2312" w:eastAsia="仿宋_GB2312"/>
          <w:sz w:val="32"/>
          <w:szCs w:val="32"/>
        </w:rPr>
        <w:t>在职支部每月组织党员开展一次主题党日活动，开展好“党员志愿者服务”活动。退休支部全年至少开展四次主题党日活动，活动形式以集中学习、党课教育、公益活动、社区服务、扶贫帮困、传统教育等</w:t>
      </w:r>
      <w:r>
        <w:rPr>
          <w:rFonts w:hint="eastAsia" w:ascii="仿宋_GB2312" w:eastAsia="仿宋_GB2312"/>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宋体" w:eastAsia="仿宋_GB2312" w:cs="宋体"/>
          <w:kern w:val="0"/>
          <w:sz w:val="32"/>
          <w:szCs w:val="32"/>
        </w:rPr>
      </w:pPr>
      <w:r>
        <w:rPr>
          <w:rFonts w:hint="eastAsia" w:ascii="仿宋_GB2312" w:hAnsi="宋体" w:eastAsia="仿宋_GB2312" w:cs="宋体"/>
          <w:b/>
          <w:kern w:val="0"/>
          <w:sz w:val="32"/>
          <w:szCs w:val="32"/>
        </w:rPr>
        <w:t>12</w:t>
      </w:r>
      <w:r>
        <w:rPr>
          <w:rFonts w:hint="eastAsia" w:ascii="仿宋_GB2312" w:hAnsi="宋体" w:eastAsia="仿宋_GB2312" w:cs="宋体"/>
          <w:b/>
          <w:kern w:val="0"/>
          <w:sz w:val="32"/>
          <w:szCs w:val="32"/>
          <w:lang w:val="en-US" w:eastAsia="zh-CN"/>
        </w:rPr>
        <w:t>.</w:t>
      </w:r>
      <w:r>
        <w:rPr>
          <w:rFonts w:hint="eastAsia" w:ascii="仿宋_GB2312" w:hAnsi="宋体" w:eastAsia="仿宋_GB2312" w:cs="宋体"/>
          <w:b/>
          <w:kern w:val="0"/>
          <w:sz w:val="32"/>
          <w:szCs w:val="32"/>
        </w:rPr>
        <w:t>严肃执行党纪党规，落实党建工作责任。</w:t>
      </w:r>
      <w:r>
        <w:rPr>
          <w:rFonts w:hint="eastAsia" w:ascii="仿宋_GB2312" w:hAnsi="宋体" w:eastAsia="仿宋_GB2312" w:cs="宋体"/>
          <w:kern w:val="0"/>
          <w:sz w:val="32"/>
          <w:szCs w:val="32"/>
        </w:rPr>
        <w:t>贯彻《准则》和《条例》作为落实全面从严治党要求和党风廉政建设责任的重要抓手，督促党组织和党员干部遵守政治纪律和政治规矩，强化执纪问责，让守纪律讲规矩成为党员干部的基本遵循和行为习惯。健全党建工作问责机制，贯彻落实党委、党组书记抓党建工作问责办法，推动党委</w:t>
      </w:r>
      <w:r>
        <w:rPr>
          <w:rFonts w:hint="eastAsia" w:ascii="仿宋_GB2312" w:hAnsi="宋体" w:eastAsia="仿宋_GB2312" w:cs="宋体"/>
          <w:kern w:val="0"/>
          <w:sz w:val="32"/>
          <w:szCs w:val="32"/>
          <w:lang w:eastAsia="zh-CN"/>
        </w:rPr>
        <w:t>（</w:t>
      </w:r>
      <w:r>
        <w:rPr>
          <w:rFonts w:hint="eastAsia" w:ascii="仿宋_GB2312" w:hAnsi="宋体" w:eastAsia="仿宋_GB2312" w:cs="宋体"/>
          <w:kern w:val="0"/>
          <w:sz w:val="32"/>
          <w:szCs w:val="32"/>
        </w:rPr>
        <w:t>党组</w:t>
      </w:r>
      <w:r>
        <w:rPr>
          <w:rFonts w:hint="eastAsia" w:ascii="仿宋_GB2312" w:hAnsi="宋体" w:eastAsia="仿宋_GB2312" w:cs="宋体"/>
          <w:kern w:val="0"/>
          <w:sz w:val="32"/>
          <w:szCs w:val="32"/>
          <w:lang w:eastAsia="zh-CN"/>
        </w:rPr>
        <w:t>）</w:t>
      </w:r>
      <w:r>
        <w:rPr>
          <w:rFonts w:hint="eastAsia" w:ascii="仿宋_GB2312" w:hAnsi="宋体" w:eastAsia="仿宋_GB2312" w:cs="宋体"/>
          <w:kern w:val="0"/>
          <w:sz w:val="32"/>
          <w:szCs w:val="32"/>
        </w:rPr>
        <w:t>书记切实履行第一责任人的责任，班子成员认真执行“一岗双责”、落实好分管领域党建工作的责任。完善党委</w:t>
      </w:r>
      <w:r>
        <w:rPr>
          <w:rFonts w:hint="eastAsia" w:ascii="仿宋_GB2312" w:hAnsi="宋体" w:eastAsia="仿宋_GB2312" w:cs="宋体"/>
          <w:kern w:val="0"/>
          <w:sz w:val="32"/>
          <w:szCs w:val="32"/>
          <w:lang w:eastAsia="zh-CN"/>
        </w:rPr>
        <w:t>（</w:t>
      </w:r>
      <w:r>
        <w:rPr>
          <w:rFonts w:hint="eastAsia" w:ascii="仿宋_GB2312" w:hAnsi="宋体" w:eastAsia="仿宋_GB2312" w:cs="宋体"/>
          <w:kern w:val="0"/>
          <w:sz w:val="32"/>
          <w:szCs w:val="32"/>
        </w:rPr>
        <w:t>党组</w:t>
      </w:r>
      <w:r>
        <w:rPr>
          <w:rFonts w:hint="eastAsia" w:ascii="仿宋_GB2312" w:hAnsi="宋体" w:eastAsia="仿宋_GB2312" w:cs="宋体"/>
          <w:kern w:val="0"/>
          <w:sz w:val="32"/>
          <w:szCs w:val="32"/>
          <w:lang w:eastAsia="zh-CN"/>
        </w:rPr>
        <w:t>）</w:t>
      </w:r>
      <w:r>
        <w:rPr>
          <w:rFonts w:hint="eastAsia" w:ascii="仿宋_GB2312" w:hAnsi="宋体" w:eastAsia="仿宋_GB2312" w:cs="宋体"/>
          <w:kern w:val="0"/>
          <w:sz w:val="32"/>
          <w:szCs w:val="32"/>
        </w:rPr>
        <w:t>书记基层党建述职评议考核制度，层层抓落实。</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eastAsia="仿宋_GB2312"/>
          <w:sz w:val="32"/>
          <w:szCs w:val="32"/>
        </w:rPr>
      </w:pPr>
      <w:r>
        <w:rPr>
          <w:rFonts w:hint="eastAsia" w:ascii="仿宋_GB2312" w:eastAsia="仿宋_GB2312"/>
          <w:b/>
          <w:sz w:val="32"/>
          <w:szCs w:val="32"/>
        </w:rPr>
        <w:t>13</w:t>
      </w:r>
      <w:r>
        <w:rPr>
          <w:rFonts w:hint="eastAsia" w:ascii="仿宋_GB2312" w:eastAsia="仿宋_GB2312"/>
          <w:b/>
          <w:sz w:val="32"/>
          <w:szCs w:val="32"/>
          <w:lang w:val="en-US" w:eastAsia="zh-CN"/>
        </w:rPr>
        <w:t>.</w:t>
      </w:r>
      <w:r>
        <w:rPr>
          <w:rFonts w:hint="eastAsia" w:ascii="仿宋_GB2312" w:eastAsia="仿宋_GB2312"/>
          <w:b/>
          <w:sz w:val="32"/>
          <w:szCs w:val="32"/>
        </w:rPr>
        <w:t>加强自身建设。</w:t>
      </w:r>
      <w:r>
        <w:rPr>
          <w:rFonts w:hint="eastAsia" w:ascii="仿宋_GB2312" w:eastAsia="仿宋_GB2312"/>
          <w:sz w:val="32"/>
          <w:szCs w:val="32"/>
        </w:rPr>
        <w:t>抓好党委班子建设，按照上级要求，每年不少于四次集体会议研究党建工作，强化党委班子的自身建设，规范党委成员的行为和工作高效；党组班子充分发挥整体功能；班子成员带头讲政治，带头做榜样，带头落实制度，严格执行各项规定，提高素质和水平，认真及时完成党组织交办的各项任务，确保不违纪，不违法，树立自身良好形象。</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eastAsia="仿宋_GB2312"/>
          <w:sz w:val="32"/>
          <w:szCs w:val="32"/>
          <w:lang w:val="en-US" w:eastAsia="zh-CN"/>
        </w:rPr>
      </w:pPr>
      <w:r>
        <w:rPr>
          <w:rFonts w:hint="eastAsia" w:ascii="仿宋_GB2312" w:eastAsia="仿宋_GB2312"/>
          <w:b/>
          <w:sz w:val="32"/>
          <w:szCs w:val="32"/>
        </w:rPr>
        <w:t>14</w:t>
      </w:r>
      <w:r>
        <w:rPr>
          <w:rFonts w:hint="eastAsia" w:ascii="仿宋_GB2312" w:eastAsia="仿宋_GB2312"/>
          <w:b/>
          <w:sz w:val="32"/>
          <w:szCs w:val="32"/>
          <w:lang w:val="en-US" w:eastAsia="zh-CN"/>
        </w:rPr>
        <w:t>.</w:t>
      </w:r>
      <w:r>
        <w:rPr>
          <w:rFonts w:hint="eastAsia" w:ascii="仿宋_GB2312" w:eastAsia="仿宋_GB2312"/>
          <w:b/>
          <w:sz w:val="32"/>
          <w:szCs w:val="32"/>
        </w:rPr>
        <w:t>党费收缴。</w:t>
      </w:r>
      <w:r>
        <w:rPr>
          <w:rFonts w:hint="eastAsia" w:ascii="仿宋_GB2312" w:eastAsia="仿宋_GB2312"/>
          <w:sz w:val="32"/>
          <w:szCs w:val="32"/>
        </w:rPr>
        <w:t>抓好党员的党费收缴工作，党委年初认真核算党员缴纳党费数额，2</w:t>
      </w:r>
      <w:r>
        <w:rPr>
          <w:rFonts w:hint="eastAsia" w:ascii="仿宋_GB2312" w:eastAsia="仿宋_GB2312"/>
          <w:sz w:val="32"/>
          <w:szCs w:val="32"/>
          <w:lang w:val="en-US" w:eastAsia="zh-CN"/>
        </w:rPr>
        <w:t>15</w:t>
      </w:r>
      <w:r>
        <w:rPr>
          <w:rFonts w:hint="eastAsia" w:ascii="仿宋_GB2312" w:eastAsia="仿宋_GB2312"/>
          <w:sz w:val="32"/>
          <w:szCs w:val="32"/>
        </w:rPr>
        <w:t>名党员全年共计应缴纳党费</w:t>
      </w:r>
      <w:r>
        <w:rPr>
          <w:rFonts w:hint="eastAsia" w:ascii="仿宋_GB2312" w:eastAsia="仿宋_GB2312"/>
          <w:strike w:val="0"/>
          <w:dstrike w:val="0"/>
          <w:color w:val="auto"/>
          <w:sz w:val="32"/>
          <w:szCs w:val="32"/>
          <w:lang w:val="en-US" w:eastAsia="zh-CN"/>
        </w:rPr>
        <w:t>31416</w:t>
      </w:r>
      <w:r>
        <w:rPr>
          <w:rFonts w:hint="eastAsia" w:ascii="仿宋_GB2312" w:eastAsia="仿宋_GB2312"/>
          <w:strike w:val="0"/>
          <w:dstrike w:val="0"/>
          <w:color w:val="auto"/>
          <w:sz w:val="32"/>
          <w:szCs w:val="32"/>
        </w:rPr>
        <w:t>元。</w:t>
      </w:r>
      <w:r>
        <w:rPr>
          <w:rFonts w:hint="eastAsia" w:ascii="仿宋_GB2312" w:eastAsia="仿宋_GB2312"/>
          <w:sz w:val="32"/>
          <w:szCs w:val="32"/>
        </w:rPr>
        <w:t>党费的收缴形式：在职支部每月一次，退休支部本着部分党员居住外地等实际情况，可采取微信转帐、亲属代缴等方式每季度党员学习活动时统一缴纳，入</w:t>
      </w:r>
      <w:r>
        <w:rPr>
          <w:rFonts w:hint="eastAsia" w:ascii="仿宋_GB2312" w:eastAsia="仿宋_GB2312"/>
          <w:sz w:val="32"/>
          <w:szCs w:val="32"/>
          <w:lang w:eastAsia="zh-CN"/>
        </w:rPr>
        <w:t>账</w:t>
      </w:r>
      <w:r>
        <w:rPr>
          <w:rFonts w:hint="eastAsia" w:ascii="仿宋_GB2312" w:eastAsia="仿宋_GB2312"/>
          <w:sz w:val="32"/>
          <w:szCs w:val="32"/>
        </w:rPr>
        <w:t>后按季度进行公示。年底在12月10日全部完成党费的收缴工作</w:t>
      </w:r>
      <w:r>
        <w:rPr>
          <w:rFonts w:hint="eastAsia" w:ascii="仿宋_GB2312" w:eastAsia="仿宋_GB2312"/>
          <w:sz w:val="32"/>
          <w:szCs w:val="32"/>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仿宋_GB2312" w:eastAsia="仿宋_GB2312"/>
          <w:sz w:val="32"/>
          <w:szCs w:val="32"/>
          <w:lang w:val="en-US" w:eastAsia="zh-CN"/>
        </w:rPr>
      </w:pPr>
      <w:r>
        <w:rPr>
          <w:rFonts w:hint="eastAsia" w:ascii="仿宋_GB2312" w:eastAsia="仿宋_GB2312"/>
          <w:b/>
          <w:bCs/>
          <w:sz w:val="32"/>
          <w:szCs w:val="32"/>
        </w:rPr>
        <w:t>15</w:t>
      </w:r>
      <w:r>
        <w:rPr>
          <w:rFonts w:hint="eastAsia" w:ascii="仿宋_GB2312" w:eastAsia="仿宋_GB2312"/>
          <w:b/>
          <w:bCs/>
          <w:sz w:val="32"/>
          <w:szCs w:val="32"/>
          <w:lang w:val="en-US" w:eastAsia="zh-CN"/>
        </w:rPr>
        <w:t>.</w:t>
      </w:r>
      <w:r>
        <w:rPr>
          <w:rFonts w:hint="eastAsia" w:ascii="仿宋_GB2312" w:eastAsia="仿宋_GB2312"/>
          <w:b/>
          <w:bCs/>
          <w:sz w:val="32"/>
          <w:szCs w:val="32"/>
        </w:rPr>
        <w:t>党员发展。</w:t>
      </w:r>
      <w:r>
        <w:rPr>
          <w:rFonts w:hint="eastAsia" w:ascii="仿宋_GB2312" w:eastAsia="仿宋_GB2312"/>
          <w:sz w:val="32"/>
          <w:szCs w:val="32"/>
        </w:rPr>
        <w:t>按照要求，规范程序，抓好党员发展工作，确保党员发展的工作的正常开展。</w:t>
      </w:r>
      <w:r>
        <w:rPr>
          <w:rFonts w:hint="eastAsia" w:ascii="仿宋_GB2312" w:eastAsia="仿宋_GB2312"/>
          <w:sz w:val="32"/>
          <w:szCs w:val="32"/>
          <w:lang w:eastAsia="zh-CN"/>
        </w:rPr>
        <w:t>今年计划培养入党积极分子</w:t>
      </w:r>
      <w:r>
        <w:rPr>
          <w:rFonts w:hint="eastAsia" w:ascii="仿宋_GB2312" w:eastAsia="仿宋_GB2312"/>
          <w:sz w:val="32"/>
          <w:szCs w:val="32"/>
          <w:lang w:val="en-US" w:eastAsia="zh-CN"/>
        </w:rPr>
        <w:t>1-2名，培养发展对象2名，发展党员2名。</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eastAsia="仿宋_GB2312"/>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eastAsia="仿宋_GB2312"/>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eastAsia="仿宋_GB2312"/>
          <w:sz w:val="32"/>
          <w:szCs w:val="32"/>
        </w:rPr>
      </w:pPr>
      <w:r>
        <w:rPr>
          <w:rFonts w:hint="eastAsia" w:ascii="仿宋_GB2312" w:eastAsia="仿宋_GB2312"/>
          <w:sz w:val="32"/>
          <w:szCs w:val="32"/>
        </w:rPr>
        <w:t xml:space="preserve">                  </w:t>
      </w:r>
      <w:r>
        <w:rPr>
          <w:rFonts w:hint="eastAsia" w:ascii="仿宋_GB2312" w:eastAsia="仿宋_GB2312"/>
          <w:sz w:val="32"/>
          <w:szCs w:val="32"/>
          <w:lang w:val="en-US" w:eastAsia="zh-CN"/>
        </w:rPr>
        <w:t xml:space="preserve">         </w:t>
      </w:r>
      <w:r>
        <w:rPr>
          <w:rFonts w:hint="eastAsia" w:ascii="仿宋_GB2312" w:eastAsia="仿宋_GB2312"/>
          <w:sz w:val="32"/>
          <w:szCs w:val="32"/>
          <w:lang w:eastAsia="zh-CN"/>
        </w:rPr>
        <w:t>局</w:t>
      </w:r>
      <w:r>
        <w:rPr>
          <w:rFonts w:hint="eastAsia" w:ascii="仿宋_GB2312" w:eastAsia="仿宋_GB2312"/>
          <w:sz w:val="32"/>
          <w:szCs w:val="32"/>
        </w:rPr>
        <w:t>机关</w:t>
      </w:r>
      <w:r>
        <w:rPr>
          <w:rFonts w:hint="eastAsia" w:ascii="仿宋_GB2312" w:eastAsia="仿宋_GB2312"/>
          <w:sz w:val="32"/>
          <w:szCs w:val="32"/>
          <w:lang w:eastAsia="zh-CN"/>
        </w:rPr>
        <w:t>党委办公室</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eastAsia="仿宋_GB2312"/>
          <w:sz w:val="32"/>
          <w:szCs w:val="32"/>
        </w:rPr>
      </w:pPr>
      <w:r>
        <w:rPr>
          <w:rFonts w:hint="eastAsia" w:ascii="仿宋_GB2312" w:eastAsia="仿宋_GB2312"/>
          <w:sz w:val="32"/>
          <w:szCs w:val="32"/>
        </w:rPr>
        <w:t xml:space="preserve">                         </w:t>
      </w:r>
      <w:r>
        <w:rPr>
          <w:rFonts w:hint="eastAsia" w:ascii="仿宋_GB2312" w:eastAsia="仿宋_GB2312"/>
          <w:sz w:val="32"/>
          <w:szCs w:val="32"/>
          <w:lang w:val="en-US" w:eastAsia="zh-CN"/>
        </w:rPr>
        <w:t xml:space="preserve">  </w:t>
      </w:r>
      <w:r>
        <w:rPr>
          <w:rFonts w:hint="eastAsia" w:ascii="仿宋_GB2312" w:eastAsia="仿宋_GB2312"/>
          <w:sz w:val="32"/>
          <w:szCs w:val="32"/>
        </w:rPr>
        <w:t>20</w:t>
      </w:r>
      <w:r>
        <w:rPr>
          <w:rFonts w:hint="eastAsia" w:ascii="仿宋_GB2312" w:eastAsia="仿宋_GB2312"/>
          <w:sz w:val="32"/>
          <w:szCs w:val="32"/>
          <w:lang w:val="en-US" w:eastAsia="zh-CN"/>
        </w:rPr>
        <w:t>20</w:t>
      </w:r>
      <w:r>
        <w:rPr>
          <w:rFonts w:hint="eastAsia" w:ascii="仿宋_GB2312" w:eastAsia="仿宋_GB2312"/>
          <w:sz w:val="32"/>
          <w:szCs w:val="32"/>
        </w:rPr>
        <w:t>年</w:t>
      </w:r>
      <w:r>
        <w:rPr>
          <w:rFonts w:hint="eastAsia" w:ascii="仿宋_GB2312" w:eastAsia="仿宋_GB2312"/>
          <w:sz w:val="32"/>
          <w:szCs w:val="32"/>
          <w:lang w:val="en-US" w:eastAsia="zh-CN"/>
        </w:rPr>
        <w:t>3</w:t>
      </w:r>
      <w:r>
        <w:rPr>
          <w:rFonts w:hint="eastAsia" w:ascii="仿宋_GB2312" w:eastAsia="仿宋_GB2312"/>
          <w:sz w:val="32"/>
          <w:szCs w:val="32"/>
        </w:rPr>
        <w:t>月27日</w:t>
      </w:r>
    </w:p>
    <w:p>
      <w:pPr>
        <w:rPr>
          <w:rFonts w:hint="eastAsia" w:eastAsia="仿宋_GB2312"/>
          <w:kern w:val="0"/>
          <w:sz w:val="28"/>
          <w:szCs w:val="28"/>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粗宋简体">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方正小标宋简体">
    <w:panose1 w:val="02010601030101010101"/>
    <w:charset w:val="86"/>
    <w:family w:val="auto"/>
    <w:pitch w:val="default"/>
    <w:sig w:usb0="00000001" w:usb1="080E0000" w:usb2="00000000" w:usb3="00000000" w:csb0="00040000" w:csb1="00000000"/>
  </w:font>
  <w:font w:name="ˎ̥">
    <w:altName w:val="Times New Roman"/>
    <w:panose1 w:val="00000000000000000000"/>
    <w:charset w:val="00"/>
    <w:family w:val="roman"/>
    <w:pitch w:val="default"/>
    <w:sig w:usb0="00000000" w:usb1="00000000" w:usb2="00000000" w:usb3="00000000" w:csb0="00040001" w:csb1="00000000"/>
  </w:font>
  <w:font w:name="方正楷体简体">
    <w:panose1 w:val="02010601030101010101"/>
    <w:charset w:val="86"/>
    <w:family w:val="auto"/>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430238"/>
    <w:multiLevelType w:val="singleLevel"/>
    <w:tmpl w:val="98430238"/>
    <w:lvl w:ilvl="0" w:tentative="0">
      <w:start w:val="4"/>
      <w:numFmt w:val="chineseCounting"/>
      <w:suff w:val="nothing"/>
      <w:lvlText w:val="%1、"/>
      <w:lvlJc w:val="left"/>
      <w:rPr>
        <w:rFonts w:hint="eastAsia"/>
      </w:rPr>
    </w:lvl>
  </w:abstractNum>
  <w:abstractNum w:abstractNumId="1">
    <w:nsid w:val="13E57B79"/>
    <w:multiLevelType w:val="singleLevel"/>
    <w:tmpl w:val="13E57B79"/>
    <w:lvl w:ilvl="0" w:tentative="0">
      <w:start w:val="3"/>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7E7EDF"/>
    <w:rsid w:val="0021164D"/>
    <w:rsid w:val="007E7EDF"/>
    <w:rsid w:val="02D45DA4"/>
    <w:rsid w:val="03D8139B"/>
    <w:rsid w:val="04EB143B"/>
    <w:rsid w:val="05E1500D"/>
    <w:rsid w:val="05E70755"/>
    <w:rsid w:val="0A811C1E"/>
    <w:rsid w:val="0C302951"/>
    <w:rsid w:val="0D057E55"/>
    <w:rsid w:val="0DA411D5"/>
    <w:rsid w:val="0ED12865"/>
    <w:rsid w:val="130E1DE1"/>
    <w:rsid w:val="14E6305E"/>
    <w:rsid w:val="17831E9C"/>
    <w:rsid w:val="17BC4DCE"/>
    <w:rsid w:val="18327123"/>
    <w:rsid w:val="18B71E1F"/>
    <w:rsid w:val="1B0422E9"/>
    <w:rsid w:val="1BA002CA"/>
    <w:rsid w:val="1D1555F2"/>
    <w:rsid w:val="1D426521"/>
    <w:rsid w:val="1DCD5C26"/>
    <w:rsid w:val="1E683EED"/>
    <w:rsid w:val="1F7C0A3B"/>
    <w:rsid w:val="200B414C"/>
    <w:rsid w:val="204979AC"/>
    <w:rsid w:val="20FB553E"/>
    <w:rsid w:val="21450C03"/>
    <w:rsid w:val="21CB5CAE"/>
    <w:rsid w:val="22046F43"/>
    <w:rsid w:val="22C4267A"/>
    <w:rsid w:val="22FD48B6"/>
    <w:rsid w:val="237527F2"/>
    <w:rsid w:val="245F2A0F"/>
    <w:rsid w:val="24681356"/>
    <w:rsid w:val="257F7ED7"/>
    <w:rsid w:val="26A20F42"/>
    <w:rsid w:val="27A33A3A"/>
    <w:rsid w:val="27D00CA0"/>
    <w:rsid w:val="28583017"/>
    <w:rsid w:val="29C025C7"/>
    <w:rsid w:val="2D217ADD"/>
    <w:rsid w:val="30277EDA"/>
    <w:rsid w:val="309D6D29"/>
    <w:rsid w:val="31D935AE"/>
    <w:rsid w:val="32D4459F"/>
    <w:rsid w:val="331D5951"/>
    <w:rsid w:val="33D424BA"/>
    <w:rsid w:val="34326D5E"/>
    <w:rsid w:val="347B4C81"/>
    <w:rsid w:val="35CA50BB"/>
    <w:rsid w:val="361A6A43"/>
    <w:rsid w:val="37756775"/>
    <w:rsid w:val="39206E12"/>
    <w:rsid w:val="39A726C4"/>
    <w:rsid w:val="39D4129D"/>
    <w:rsid w:val="3BB67A13"/>
    <w:rsid w:val="3C544773"/>
    <w:rsid w:val="3D2F2D87"/>
    <w:rsid w:val="3D7100EF"/>
    <w:rsid w:val="3DB31D70"/>
    <w:rsid w:val="3E363C90"/>
    <w:rsid w:val="42B96921"/>
    <w:rsid w:val="43626EFB"/>
    <w:rsid w:val="44AB4B84"/>
    <w:rsid w:val="474175CE"/>
    <w:rsid w:val="480403D1"/>
    <w:rsid w:val="49B07B03"/>
    <w:rsid w:val="4A1102BD"/>
    <w:rsid w:val="500F58C3"/>
    <w:rsid w:val="507530F2"/>
    <w:rsid w:val="51AF2DEE"/>
    <w:rsid w:val="5214404D"/>
    <w:rsid w:val="53C355E6"/>
    <w:rsid w:val="53C74C79"/>
    <w:rsid w:val="571D5C43"/>
    <w:rsid w:val="5AF32A29"/>
    <w:rsid w:val="5B2831EC"/>
    <w:rsid w:val="5D3762B2"/>
    <w:rsid w:val="5E83489F"/>
    <w:rsid w:val="5EB96EFD"/>
    <w:rsid w:val="5FCE2648"/>
    <w:rsid w:val="65AB6490"/>
    <w:rsid w:val="69A36719"/>
    <w:rsid w:val="6A4C1171"/>
    <w:rsid w:val="6B5E0645"/>
    <w:rsid w:val="6BDC4641"/>
    <w:rsid w:val="6CD467A6"/>
    <w:rsid w:val="6D312AEA"/>
    <w:rsid w:val="6E607520"/>
    <w:rsid w:val="701D3B6A"/>
    <w:rsid w:val="704D2866"/>
    <w:rsid w:val="72EF2A8A"/>
    <w:rsid w:val="742936A9"/>
    <w:rsid w:val="754533BD"/>
    <w:rsid w:val="759F783D"/>
    <w:rsid w:val="75C452AE"/>
    <w:rsid w:val="761C1417"/>
    <w:rsid w:val="76286A35"/>
    <w:rsid w:val="76E551DD"/>
    <w:rsid w:val="77750289"/>
    <w:rsid w:val="78F20085"/>
    <w:rsid w:val="7A52544D"/>
    <w:rsid w:val="7B53738F"/>
    <w:rsid w:val="7B567D74"/>
    <w:rsid w:val="7C2B2B05"/>
    <w:rsid w:val="7CC86FFC"/>
    <w:rsid w:val="7E0303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0"/>
    <w:pPr>
      <w:widowControl/>
      <w:spacing w:before="100" w:beforeAutospacing="1" w:after="100" w:afterAutospacing="1"/>
      <w:jc w:val="left"/>
    </w:pPr>
    <w:rPr>
      <w:rFonts w:ascii="宋体" w:hAnsi="宋体" w:cs="宋体"/>
      <w:kern w:val="0"/>
      <w:sz w:val="24"/>
    </w:rPr>
  </w:style>
  <w:style w:type="character" w:styleId="7">
    <w:name w:val="page number"/>
    <w:basedOn w:val="6"/>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Pages>
  <Words>144</Words>
  <Characters>827</Characters>
  <Lines>6</Lines>
  <Paragraphs>1</Paragraphs>
  <TotalTime>2</TotalTime>
  <ScaleCrop>false</ScaleCrop>
  <LinksUpToDate>false</LinksUpToDate>
  <CharactersWithSpaces>970</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2020-09-15T07:30:00Z</dcterms:created>
  <dc:creator>Administrator</dc:creator>
  <cp:lastModifiedBy>、忆昔嫣然 υ</cp:lastModifiedBy>
  <dcterms:modified xsi:type="dcterms:W3CDTF">2021-09-01T09:09:19Z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E18DDA0A8FF54F10B0D369608130AF37</vt:lpwstr>
  </property>
</Properties>
</file>