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新晃侗族自治县发展和改革局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关于召开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新晃</w:t>
      </w:r>
      <w:r>
        <w:rPr>
          <w:rFonts w:hint="eastAsia" w:ascii="方正小标宋简体" w:eastAsia="方正小标宋简体"/>
          <w:sz w:val="44"/>
          <w:szCs w:val="44"/>
        </w:rPr>
        <w:t>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城镇</w:t>
      </w:r>
      <w:r>
        <w:rPr>
          <w:rFonts w:hint="eastAsia" w:ascii="方正小标宋简体" w:eastAsia="方正小标宋简体"/>
          <w:sz w:val="44"/>
          <w:szCs w:val="44"/>
        </w:rPr>
        <w:t>供水价格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调整》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听证会的公告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（第一次）</w:t>
      </w:r>
    </w:p>
    <w:p>
      <w:pPr>
        <w:rPr>
          <w:rFonts w:ascii="仿宋_GB2312" w:eastAsia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为依法、科学、合理调整新晃县城镇供水价格，</w:t>
      </w: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湖南省发展和改革委员会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关于印发〈湖南省定价听证目录〉的通知》（</w:t>
      </w:r>
      <w:bookmarkStart w:id="0" w:name="FlFwzh"/>
      <w:r>
        <w:rPr>
          <w:rFonts w:hint="default" w:ascii="Times New Roman" w:eastAsia="仿宋_GB2312" w:cs="Times New Roman"/>
          <w:sz w:val="32"/>
          <w:szCs w:val="32"/>
        </w:rPr>
        <w:t>湘发改价调规〔2020〕425号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）和《湖南省政府制定价格听证办法实施细则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等有关</w:t>
      </w:r>
      <w:r>
        <w:rPr>
          <w:rFonts w:hint="eastAsia" w:ascii="仿宋" w:hAnsi="仿宋" w:eastAsia="仿宋" w:cs="仿宋"/>
          <w:sz w:val="32"/>
          <w:szCs w:val="32"/>
        </w:rPr>
        <w:t>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县发展和改革</w:t>
      </w:r>
      <w:r>
        <w:rPr>
          <w:rFonts w:hint="eastAsia" w:ascii="仿宋" w:hAnsi="仿宋" w:eastAsia="仿宋" w:cs="仿宋"/>
          <w:sz w:val="32"/>
          <w:szCs w:val="32"/>
        </w:rPr>
        <w:t>局拟于20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下旬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新晃</w:t>
      </w:r>
      <w:r>
        <w:rPr>
          <w:rFonts w:hint="eastAsia" w:ascii="仿宋" w:hAnsi="仿宋" w:eastAsia="仿宋" w:cs="仿宋"/>
          <w:sz w:val="32"/>
          <w:szCs w:val="32"/>
        </w:rPr>
        <w:t>县组织召开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新晃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城镇</w:t>
      </w:r>
      <w:r>
        <w:rPr>
          <w:rFonts w:hint="eastAsia" w:ascii="仿宋" w:hAnsi="仿宋" w:eastAsia="仿宋" w:cs="仿宋"/>
          <w:sz w:val="32"/>
          <w:szCs w:val="32"/>
        </w:rPr>
        <w:t>供水价格调整听证会，广泛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听取消费者、经营者</w:t>
      </w:r>
      <w:r>
        <w:rPr>
          <w:rFonts w:hint="eastAsia" w:ascii="仿宋" w:hAnsi="仿宋" w:eastAsia="仿宋" w:cs="仿宋"/>
          <w:sz w:val="32"/>
          <w:szCs w:val="32"/>
        </w:rPr>
        <w:t>及有关方面的意见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。现就有关事项公告如下：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一、参加人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构成及产生方式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1、人员构成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听证会参加人员20名，其中：消费者10名，专家代表1名（财务或者法律方面），经营者2名，县人大代表1名、县政协委员1名，县直相关部门（财政局、司法局、城管局、民政局、市场监督管理局）代表5名。另设列席听证会旁听人员3名、新闻媒体人员2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产生方式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消费者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经营者</w:t>
      </w:r>
      <w:r>
        <w:rPr>
          <w:rFonts w:hint="eastAsia" w:ascii="仿宋" w:hAnsi="仿宋" w:eastAsia="仿宋" w:cs="仿宋"/>
          <w:sz w:val="32"/>
          <w:szCs w:val="32"/>
        </w:rPr>
        <w:t>参加人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采取</w:t>
      </w:r>
      <w:r>
        <w:rPr>
          <w:rFonts w:hint="eastAsia" w:ascii="仿宋" w:hAnsi="仿宋" w:eastAsia="仿宋" w:cs="仿宋"/>
          <w:sz w:val="32"/>
          <w:szCs w:val="32"/>
        </w:rPr>
        <w:t>自愿报名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方式产生。当消费者报名人数超过10人时，采取</w:t>
      </w:r>
      <w:r>
        <w:rPr>
          <w:rFonts w:hint="eastAsia" w:ascii="仿宋" w:hAnsi="仿宋" w:eastAsia="仿宋" w:cs="仿宋"/>
          <w:sz w:val="32"/>
          <w:szCs w:val="32"/>
        </w:rPr>
        <w:t>随机选取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方式确定；不足10人时，不足人数</w:t>
      </w:r>
      <w:r>
        <w:rPr>
          <w:rFonts w:hint="eastAsia" w:ascii="仿宋" w:hAnsi="仿宋" w:eastAsia="仿宋" w:cs="仿宋"/>
          <w:sz w:val="32"/>
          <w:szCs w:val="32"/>
        </w:rPr>
        <w:t>委托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推荐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产生</w:t>
      </w:r>
      <w:r>
        <w:rPr>
          <w:rFonts w:hint="eastAsia" w:ascii="仿宋" w:hAnsi="仿宋" w:eastAsia="仿宋" w:cs="仿宋"/>
          <w:sz w:val="32"/>
          <w:szCs w:val="32"/>
        </w:rPr>
        <w:t>。 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县人大代表、县政协委员，由县人大、县政协委派；专家代表、相关部门代表，由县发展和改革局聘请。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旁听人员根据消费者、经营者报名情况确定，并按报名顺序选取。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新闻媒体人员采取自愿报名方式产生，按照报名顺序选取。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消费者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参加人报名条件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年满18周岁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以上的新晃</w:t>
      </w:r>
      <w:r>
        <w:rPr>
          <w:rFonts w:hint="eastAsia" w:ascii="仿宋" w:hAnsi="仿宋" w:eastAsia="仿宋" w:cs="仿宋"/>
          <w:kern w:val="0"/>
          <w:sz w:val="32"/>
          <w:szCs w:val="32"/>
        </w:rPr>
        <w:t>县城常住居民，具有完全民事行为能力，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身体健康，有一定的调查研究、分析问题能力，能够客观发表意见，并</w:t>
      </w:r>
      <w:r>
        <w:rPr>
          <w:rFonts w:hint="eastAsia" w:ascii="仿宋" w:hAnsi="仿宋" w:eastAsia="仿宋" w:cs="仿宋"/>
          <w:kern w:val="0"/>
          <w:sz w:val="32"/>
          <w:szCs w:val="32"/>
        </w:rPr>
        <w:t>能按时全程参加听证会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2、同意公开必要的个人信息（在第二次公告中，需要公开姓名、性别、年龄、身份职业、居住地区等信息）。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3、自愿</w:t>
      </w:r>
      <w:r>
        <w:rPr>
          <w:rFonts w:hint="eastAsia" w:ascii="仿宋" w:hAnsi="仿宋" w:eastAsia="仿宋" w:cs="仿宋"/>
          <w:kern w:val="0"/>
          <w:sz w:val="32"/>
          <w:szCs w:val="32"/>
        </w:rPr>
        <w:t>遵守听证会各项纪律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和注意事项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三、报名办法</w:t>
      </w: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凡有意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成为消费者、经营者、新闻媒体参加人员，请于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28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持本人有效身份证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 w:cs="仿宋"/>
          <w:sz w:val="32"/>
          <w:szCs w:val="32"/>
        </w:rPr>
        <w:t>件及复印件到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新晃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发展和改革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报名并填写报名表。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现场报名地点：新晃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行政中心一号楼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发改局207</w:t>
      </w:r>
      <w:r>
        <w:rPr>
          <w:rFonts w:hint="eastAsia" w:ascii="仿宋" w:hAnsi="仿宋" w:eastAsia="仿宋" w:cs="仿宋"/>
          <w:sz w:val="32"/>
          <w:szCs w:val="32"/>
        </w:rPr>
        <w:t>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接待时间：工作日8:00-12:00、14:30-17:30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邮箱：365999355@qq.com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18874569711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特此公告。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附件：《新晃县城镇供水价格调整》听证会报名表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新晃</w:t>
      </w:r>
      <w:r>
        <w:rPr>
          <w:rFonts w:hint="eastAsia" w:ascii="仿宋" w:hAnsi="仿宋" w:eastAsia="仿宋" w:cs="仿宋"/>
          <w:sz w:val="32"/>
          <w:szCs w:val="32"/>
        </w:rPr>
        <w:t>县发展和改革局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 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ind w:firstLine="64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《新晃县城镇供水价格调整》听证会报名表</w:t>
      </w:r>
    </w:p>
    <w:p>
      <w:pPr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（消费者用表）</w:t>
      </w:r>
    </w:p>
    <w:tbl>
      <w:tblPr>
        <w:tblStyle w:val="4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1849"/>
        <w:gridCol w:w="2092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∗姓名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是否本县居民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∗联系电话</w:t>
            </w:r>
          </w:p>
        </w:tc>
        <w:tc>
          <w:tcPr>
            <w:tcW w:w="2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电子邮箱或QQ号或微信号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其他需要说明的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885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声明：本人符合听证会消费者参加人报名条件，自愿报名，并对所提供信息的真实性负责；同意公开必要的个人信息（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在第二次公告中，同意公开姓名、性别、年龄、身份职业、居住地区等信息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）；同时，认可并服从听证会各项工作组织管理规定。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报名人确认签名：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报名时间：    年    月   日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说明：表格中带“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”项目为必填项目。</w:t>
      </w:r>
    </w:p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《新晃县城镇供水价格调整》听证会报名表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（经营者、新闻媒体用表）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单位名称：</w:t>
      </w:r>
    </w:p>
    <w:tbl>
      <w:tblPr>
        <w:tblStyle w:val="4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845"/>
        <w:gridCol w:w="2087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∗姓名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是否本县居民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∗联系电话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电子邮箱或QQ号或微信号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其他需要说明的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66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  <w:jc w:val="center"/>
        </w:trPr>
        <w:tc>
          <w:tcPr>
            <w:tcW w:w="8838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声明：经研究，同意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同志代表我单位参加此次听证会，并对所提供信息的真实性负责；同意公开必要的单位信息；同时认可并服从听证会各项工作组织管理规定。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单位盖章：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报名时间：    年    月   日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说明：表格中带“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”项目为必填项目。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41AA2"/>
    <w:multiLevelType w:val="singleLevel"/>
    <w:tmpl w:val="02641AA2"/>
    <w:lvl w:ilvl="0" w:tentative="0">
      <w:start w:val="2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1">
    <w:nsid w:val="5D1F341C"/>
    <w:multiLevelType w:val="singleLevel"/>
    <w:tmpl w:val="5D1F341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ODQ5NjllYjgyYTI2ZmQzN2E4N2ZjM2NlMWZlYTMifQ=="/>
  </w:docVars>
  <w:rsids>
    <w:rsidRoot w:val="00000000"/>
    <w:rsid w:val="030245C8"/>
    <w:rsid w:val="0A76086E"/>
    <w:rsid w:val="0B9A4968"/>
    <w:rsid w:val="16246DB6"/>
    <w:rsid w:val="1F052B0C"/>
    <w:rsid w:val="27006E1F"/>
    <w:rsid w:val="3C214855"/>
    <w:rsid w:val="4062397B"/>
    <w:rsid w:val="45735D61"/>
    <w:rsid w:val="4B962DCE"/>
    <w:rsid w:val="5DC145E1"/>
    <w:rsid w:val="6D4856A8"/>
    <w:rsid w:val="716E32C3"/>
    <w:rsid w:val="74E86E97"/>
    <w:rsid w:val="791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1256</Words>
  <Characters>1325</Characters>
  <Lines>0</Lines>
  <Paragraphs>0</Paragraphs>
  <TotalTime>34</TotalTime>
  <ScaleCrop>false</ScaleCrop>
  <LinksUpToDate>false</LinksUpToDate>
  <CharactersWithSpaces>1423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2022-10-17T08:49:00Z</dcterms:created>
  <dc:creator>327</dc:creator>
  <cp:lastModifiedBy>Administrator</cp:lastModifiedBy>
  <cp:lastPrinted>2023-03-27T02:54:00Z</cp:lastPrinted>
  <dcterms:modified xsi:type="dcterms:W3CDTF">2023-03-27T07:16:59Z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D7022A7B40C344329BD10404190E6D89</vt:lpwstr>
  </property>
</Properties>
</file>